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hint="eastAsia" w:ascii="黑体" w:hAnsi="黑体" w:eastAsia="黑体"/>
          <w:sz w:val="44"/>
          <w:szCs w:val="44"/>
        </w:rPr>
        <w:t>宛城区202</w:t>
      </w:r>
      <w:r>
        <w:rPr>
          <w:rFonts w:hint="eastAsia" w:ascii="黑体" w:hAnsi="黑体" w:eastAsia="黑体"/>
          <w:sz w:val="44"/>
          <w:szCs w:val="44"/>
          <w:lang w:val="en-US" w:eastAsia="zh-CN"/>
        </w:rPr>
        <w:t>1</w:t>
      </w:r>
      <w:r>
        <w:rPr>
          <w:rFonts w:hint="eastAsia" w:ascii="黑体" w:hAnsi="黑体" w:eastAsia="黑体"/>
          <w:sz w:val="44"/>
          <w:szCs w:val="44"/>
        </w:rPr>
        <w:t>年</w:t>
      </w:r>
      <w:r>
        <w:rPr>
          <w:rFonts w:hint="eastAsia" w:ascii="黑体" w:hAnsi="黑体" w:eastAsia="黑体"/>
          <w:sz w:val="44"/>
          <w:szCs w:val="44"/>
          <w:lang w:eastAsia="zh-CN"/>
        </w:rPr>
        <w:t>度</w:t>
      </w:r>
      <w:r>
        <w:rPr>
          <w:rFonts w:hint="eastAsia" w:ascii="黑体" w:hAnsi="黑体" w:eastAsia="黑体"/>
          <w:sz w:val="44"/>
          <w:szCs w:val="44"/>
        </w:rPr>
        <w:t>预算绩效管理</w:t>
      </w:r>
    </w:p>
    <w:p>
      <w:pPr>
        <w:jc w:val="center"/>
        <w:rPr>
          <w:rFonts w:ascii="黑体" w:hAnsi="黑体" w:eastAsia="黑体"/>
          <w:sz w:val="44"/>
          <w:szCs w:val="44"/>
        </w:rPr>
      </w:pPr>
      <w:r>
        <w:rPr>
          <w:rFonts w:hint="eastAsia" w:ascii="黑体" w:hAnsi="黑体" w:eastAsia="黑体"/>
          <w:sz w:val="44"/>
          <w:szCs w:val="44"/>
        </w:rPr>
        <w:t>工作总结</w:t>
      </w:r>
    </w:p>
    <w:p>
      <w:r>
        <w:rPr>
          <w:rFonts w:hint="eastAsia"/>
        </w:rPr>
        <w:t xml:space="preserve"> 　</w:t>
      </w:r>
    </w:p>
    <w:p>
      <w:pPr>
        <w:ind w:firstLine="420" w:firstLineChars="200"/>
      </w:pPr>
    </w:p>
    <w:p>
      <w:pPr>
        <w:spacing w:line="6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eastAsia="zh-CN"/>
        </w:rPr>
        <w:t>在</w:t>
      </w:r>
      <w:r>
        <w:rPr>
          <w:rFonts w:hint="eastAsia" w:ascii="仿宋" w:hAnsi="仿宋" w:eastAsia="仿宋"/>
          <w:sz w:val="32"/>
          <w:szCs w:val="32"/>
        </w:rPr>
        <w:t>市财政局</w:t>
      </w:r>
      <w:r>
        <w:rPr>
          <w:rFonts w:hint="eastAsia" w:ascii="仿宋" w:hAnsi="仿宋" w:eastAsia="仿宋"/>
          <w:sz w:val="32"/>
          <w:szCs w:val="32"/>
          <w:lang w:eastAsia="zh-CN"/>
        </w:rPr>
        <w:t>预算绩效科的领导部署下</w:t>
      </w:r>
      <w:r>
        <w:rPr>
          <w:rFonts w:hint="eastAsia" w:ascii="仿宋" w:hAnsi="仿宋" w:eastAsia="仿宋"/>
          <w:sz w:val="32"/>
          <w:szCs w:val="32"/>
        </w:rPr>
        <w:t>，宛城区财政局积极开展预算绩效评价工作，</w:t>
      </w:r>
      <w:r>
        <w:rPr>
          <w:rFonts w:hint="eastAsia" w:ascii="仿宋" w:hAnsi="仿宋" w:eastAsia="仿宋"/>
          <w:sz w:val="32"/>
          <w:szCs w:val="32"/>
          <w:lang w:eastAsia="zh-CN"/>
        </w:rPr>
        <w:t>紧紧围绕财政中心工作，认真贯彻落实《预算法》和2018年9月1日中共中央、国务院印发的《全面实施预算绩效管理的意见》（中发[2018]34号）和</w:t>
      </w:r>
      <w:r>
        <w:rPr>
          <w:rFonts w:hint="eastAsia" w:ascii="仿宋" w:hAnsi="仿宋" w:eastAsia="仿宋"/>
          <w:sz w:val="32"/>
          <w:szCs w:val="32"/>
          <w:lang w:val="en-US" w:eastAsia="zh-CN"/>
        </w:rPr>
        <w:t>2</w:t>
      </w:r>
      <w:r>
        <w:rPr>
          <w:rFonts w:hint="eastAsia" w:ascii="仿宋" w:hAnsi="仿宋" w:eastAsia="仿宋"/>
          <w:sz w:val="32"/>
          <w:szCs w:val="32"/>
          <w:lang w:eastAsia="zh-CN"/>
        </w:rPr>
        <w:t>019年4月24日，河南省委、省政府下发的《中共河南省委、河南省人民政府关于全面实施预算绩效管理的实施意见》（豫发[2019]10号）文件的要求，积极推进开展宛城区预算绩效管理工作，在探索中不断提高预算绩效管理水平和工作质量，提高财政资金使用效益。</w:t>
      </w:r>
      <w:r>
        <w:rPr>
          <w:rFonts w:hint="eastAsia" w:ascii="仿宋" w:hAnsi="仿宋" w:eastAsia="仿宋"/>
          <w:sz w:val="32"/>
          <w:szCs w:val="32"/>
        </w:rPr>
        <w:t>现将一年来</w:t>
      </w:r>
      <w:r>
        <w:rPr>
          <w:rFonts w:hint="eastAsia" w:ascii="仿宋" w:hAnsi="仿宋" w:eastAsia="仿宋"/>
          <w:sz w:val="32"/>
          <w:szCs w:val="32"/>
          <w:lang w:eastAsia="zh-CN"/>
        </w:rPr>
        <w:t>宛城</w:t>
      </w:r>
      <w:r>
        <w:rPr>
          <w:rFonts w:hint="eastAsia" w:ascii="仿宋" w:hAnsi="仿宋" w:eastAsia="仿宋"/>
          <w:sz w:val="32"/>
          <w:szCs w:val="32"/>
        </w:rPr>
        <w:t>区预算绩效</w:t>
      </w:r>
      <w:r>
        <w:rPr>
          <w:rFonts w:hint="eastAsia" w:ascii="仿宋" w:hAnsi="仿宋" w:eastAsia="仿宋"/>
          <w:sz w:val="32"/>
          <w:szCs w:val="32"/>
          <w:lang w:eastAsia="zh-CN"/>
        </w:rPr>
        <w:t>管理</w:t>
      </w:r>
      <w:r>
        <w:rPr>
          <w:rFonts w:hint="eastAsia" w:ascii="仿宋" w:hAnsi="仿宋" w:eastAsia="仿宋"/>
          <w:sz w:val="32"/>
          <w:szCs w:val="32"/>
        </w:rPr>
        <w:t>工作总结如下：  　　</w:t>
      </w:r>
      <w:r>
        <w:rPr>
          <w:rFonts w:hint="eastAsia" w:ascii="仿宋" w:hAnsi="仿宋" w:eastAsia="仿宋"/>
          <w:sz w:val="32"/>
          <w:szCs w:val="32"/>
          <w:lang w:val="en-US" w:eastAsia="zh-CN"/>
        </w:rPr>
        <w:t xml:space="preserve">                     </w:t>
      </w:r>
    </w:p>
    <w:p>
      <w:pPr>
        <w:spacing w:line="660" w:lineRule="exact"/>
        <w:ind w:firstLine="620" w:firstLineChars="200"/>
        <w:jc w:val="left"/>
        <w:rPr>
          <w:rFonts w:ascii="仿宋" w:hAnsi="仿宋" w:eastAsia="仿宋"/>
          <w:sz w:val="32"/>
          <w:szCs w:val="32"/>
        </w:rPr>
      </w:pPr>
      <w:r>
        <w:rPr>
          <w:rFonts w:hint="eastAsia" w:ascii="黑体" w:hAnsi="宋体" w:eastAsia="黑体" w:cs="黑体"/>
          <w:i w:val="0"/>
          <w:iCs w:val="0"/>
          <w:caps w:val="0"/>
          <w:color w:val="222222"/>
          <w:spacing w:val="0"/>
          <w:kern w:val="0"/>
          <w:sz w:val="31"/>
          <w:szCs w:val="31"/>
          <w:lang w:val="en-US" w:eastAsia="zh-CN" w:bidi="ar"/>
        </w:rPr>
        <w:t>一、预算绩效管理工作开展情况 　</w:t>
      </w:r>
      <w:r>
        <w:rPr>
          <w:rFonts w:hint="eastAsia" w:ascii="仿宋" w:hAnsi="仿宋" w:eastAsia="仿宋"/>
          <w:sz w:val="32"/>
          <w:szCs w:val="32"/>
        </w:rPr>
        <w:t xml:space="preserve">　        </w:t>
      </w:r>
    </w:p>
    <w:p>
      <w:pPr>
        <w:spacing w:line="660" w:lineRule="exact"/>
        <w:ind w:firstLine="630" w:firstLineChars="200"/>
        <w:jc w:val="left"/>
        <w:rPr>
          <w:rFonts w:ascii="仿宋" w:hAnsi="仿宋" w:eastAsia="仿宋"/>
          <w:sz w:val="32"/>
          <w:szCs w:val="32"/>
        </w:rPr>
      </w:pPr>
      <w:r>
        <w:rPr>
          <w:rFonts w:hint="eastAsia" w:ascii="仿宋_GB2312" w:hAnsi="宋体" w:eastAsia="仿宋_GB2312" w:cs="仿宋_GB2312"/>
          <w:i w:val="0"/>
          <w:iCs w:val="0"/>
          <w:caps w:val="0"/>
          <w:color w:val="222222"/>
          <w:spacing w:val="0"/>
          <w:sz w:val="31"/>
          <w:szCs w:val="31"/>
          <w:bdr w:val="none" w:color="auto" w:sz="0" w:space="0"/>
          <w:lang w:val="en-US" w:eastAsia="zh-CN"/>
        </w:rPr>
        <w:t>一是狠抓制度建设。2021年，</w:t>
      </w:r>
      <w:r>
        <w:rPr>
          <w:rFonts w:hint="eastAsia" w:ascii="仿宋_GB2312" w:hAnsi="宋体" w:eastAsia="仿宋_GB2312" w:cs="仿宋_GB2312"/>
          <w:i w:val="0"/>
          <w:iCs w:val="0"/>
          <w:caps w:val="0"/>
          <w:color w:val="222222"/>
          <w:spacing w:val="0"/>
          <w:sz w:val="31"/>
          <w:szCs w:val="31"/>
          <w:bdr w:val="none" w:color="auto" w:sz="0" w:space="0"/>
          <w:lang w:eastAsia="zh-CN"/>
        </w:rPr>
        <w:t>宛城区</w:t>
      </w:r>
      <w:r>
        <w:rPr>
          <w:rFonts w:ascii="仿宋_GB2312" w:hAnsi="宋体" w:eastAsia="仿宋_GB2312" w:cs="仿宋_GB2312"/>
          <w:i w:val="0"/>
          <w:iCs w:val="0"/>
          <w:caps w:val="0"/>
          <w:color w:val="222222"/>
          <w:spacing w:val="0"/>
          <w:sz w:val="31"/>
          <w:szCs w:val="31"/>
          <w:bdr w:val="none" w:color="auto" w:sz="0" w:space="0"/>
        </w:rPr>
        <w:t>把制度建设作为开展绩效管理的关键环节，分别</w:t>
      </w:r>
      <w:r>
        <w:rPr>
          <w:rFonts w:hint="eastAsia" w:ascii="仿宋_GB2312" w:hAnsi="宋体" w:eastAsia="仿宋_GB2312" w:cs="仿宋_GB2312"/>
          <w:i w:val="0"/>
          <w:iCs w:val="0"/>
          <w:caps w:val="0"/>
          <w:color w:val="222222"/>
          <w:spacing w:val="0"/>
          <w:sz w:val="31"/>
          <w:szCs w:val="31"/>
          <w:bdr w:val="none" w:color="auto" w:sz="0" w:space="0"/>
          <w:lang w:eastAsia="zh-CN"/>
        </w:rPr>
        <w:t>先后</w:t>
      </w:r>
      <w:r>
        <w:rPr>
          <w:rFonts w:ascii="仿宋_GB2312" w:hAnsi="宋体" w:eastAsia="仿宋_GB2312" w:cs="仿宋_GB2312"/>
          <w:i w:val="0"/>
          <w:iCs w:val="0"/>
          <w:caps w:val="0"/>
          <w:color w:val="222222"/>
          <w:spacing w:val="0"/>
          <w:sz w:val="31"/>
          <w:szCs w:val="31"/>
          <w:bdr w:val="none" w:color="auto" w:sz="0" w:space="0"/>
        </w:rPr>
        <w:t>印发了</w:t>
      </w:r>
      <w:r>
        <w:rPr>
          <w:rFonts w:hint="eastAsia" w:ascii="仿宋_GB2312" w:hAnsi="宋体" w:eastAsia="仿宋_GB2312" w:cs="仿宋_GB2312"/>
          <w:i w:val="0"/>
          <w:iCs w:val="0"/>
          <w:caps w:val="0"/>
          <w:color w:val="222222"/>
          <w:spacing w:val="0"/>
          <w:sz w:val="31"/>
          <w:szCs w:val="31"/>
          <w:bdr w:val="none" w:color="auto" w:sz="0" w:space="0"/>
          <w:lang w:eastAsia="zh-CN"/>
        </w:rPr>
        <w:t>《宛城区财政局关于内部科室参与预算绩效管理职责和分工的通知》、《宛城区财政局关于全面实施预算绩效管理制度的通知》、《宛城区重大政策和项目事前绩效评估管理暂行办法》、《宛城区财政局预算绩效评价结果应用管理办法》《宛城区区级预算项目支出绩效评价管理办法》、《宛城区财政局关于建立共性指标体系的通知》《宛城区财政局关于印发预算绩效管理指标体系的通知》</w:t>
      </w:r>
      <w:r>
        <w:rPr>
          <w:rFonts w:ascii="仿宋_GB2312" w:hAnsi="宋体" w:eastAsia="仿宋_GB2312" w:cs="仿宋_GB2312"/>
          <w:i w:val="0"/>
          <w:iCs w:val="0"/>
          <w:caps w:val="0"/>
          <w:color w:val="222222"/>
          <w:spacing w:val="0"/>
          <w:sz w:val="31"/>
          <w:szCs w:val="31"/>
          <w:bdr w:val="none" w:color="auto" w:sz="0" w:space="0"/>
        </w:rPr>
        <w:t>等有关文件，牢固树立</w:t>
      </w:r>
      <w:r>
        <w:rPr>
          <w:rFonts w:hint="default" w:ascii="仿宋_GB2312" w:hAnsi="宋体" w:eastAsia="仿宋_GB2312" w:cs="仿宋_GB2312"/>
          <w:i w:val="0"/>
          <w:iCs w:val="0"/>
          <w:caps w:val="0"/>
          <w:color w:val="222222"/>
          <w:spacing w:val="0"/>
          <w:sz w:val="31"/>
          <w:szCs w:val="31"/>
          <w:bdr w:val="none" w:color="auto" w:sz="0" w:space="0"/>
        </w:rPr>
        <w:t>“讲绩效、重绩效、用绩效”的绩效管理理念，进一步增强支出责任和效率意识，全面加强预算管理，优化资源配置，提高财政资金使用绩效和科学精细化管理水平，提高政府执行力和公信</w:t>
      </w:r>
      <w:r>
        <w:rPr>
          <w:rFonts w:hint="eastAsia" w:ascii="仿宋_GB2312" w:hAnsi="宋体" w:eastAsia="仿宋_GB2312" w:cs="仿宋_GB2312"/>
          <w:i w:val="0"/>
          <w:iCs w:val="0"/>
          <w:caps w:val="0"/>
          <w:color w:val="222222"/>
          <w:spacing w:val="0"/>
          <w:sz w:val="31"/>
          <w:szCs w:val="31"/>
          <w:bdr w:val="none" w:color="auto" w:sz="0" w:space="0"/>
          <w:lang w:eastAsia="zh-CN"/>
        </w:rPr>
        <w:t>力。</w:t>
      </w:r>
      <w:r>
        <w:rPr>
          <w:rFonts w:hint="eastAsia" w:ascii="仿宋" w:hAnsi="仿宋" w:eastAsia="仿宋"/>
          <w:sz w:val="32"/>
          <w:szCs w:val="32"/>
        </w:rPr>
        <w:t>《预算法》把“讲求绩效”作为财政预算管理基本原则贯穿到预算编制、执行和监督的全过程。在当前宛城区经济下行压力大、财政收支矛盾突出的形势下，加强预算绩效管理，提高资金使用效益，盘活存量、优化增量，将有限的资金用到刀刃上，以效益的提升来缓解收支矛盾，显得愈加迫切和需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jc w:val="left"/>
        <w:rPr>
          <w:rFonts w:hint="eastAsia" w:ascii="仿宋" w:hAnsi="仿宋" w:eastAsia="仿宋"/>
          <w:sz w:val="32"/>
          <w:szCs w:val="32"/>
        </w:rPr>
      </w:pPr>
      <w:r>
        <w:rPr>
          <w:rFonts w:hint="eastAsia" w:ascii="仿宋" w:hAnsi="仿宋" w:eastAsia="仿宋"/>
          <w:sz w:val="32"/>
          <w:szCs w:val="32"/>
        </w:rPr>
        <w:t>宛城区财政局</w:t>
      </w:r>
      <w:r>
        <w:rPr>
          <w:rFonts w:hint="eastAsia" w:ascii="仿宋" w:hAnsi="仿宋" w:eastAsia="仿宋"/>
          <w:sz w:val="32"/>
          <w:szCs w:val="32"/>
          <w:lang w:eastAsia="zh-CN"/>
        </w:rPr>
        <w:t>根据宛区办【</w:t>
      </w:r>
      <w:r>
        <w:rPr>
          <w:rFonts w:hint="eastAsia" w:ascii="仿宋" w:hAnsi="仿宋" w:eastAsia="仿宋"/>
          <w:sz w:val="32"/>
          <w:szCs w:val="32"/>
          <w:lang w:val="en-US" w:eastAsia="zh-CN"/>
        </w:rPr>
        <w:t>2019</w:t>
      </w:r>
      <w:r>
        <w:rPr>
          <w:rFonts w:hint="eastAsia" w:ascii="仿宋" w:hAnsi="仿宋" w:eastAsia="仿宋"/>
          <w:sz w:val="32"/>
          <w:szCs w:val="32"/>
          <w:lang w:eastAsia="zh-CN"/>
        </w:rPr>
        <w:t>】</w:t>
      </w:r>
      <w:r>
        <w:rPr>
          <w:rFonts w:hint="eastAsia" w:ascii="仿宋" w:hAnsi="仿宋" w:eastAsia="仿宋"/>
          <w:sz w:val="32"/>
          <w:szCs w:val="32"/>
          <w:lang w:val="en-US" w:eastAsia="zh-CN"/>
        </w:rPr>
        <w:t>34号文件《中共宛城区委办公室、宛城区人民政府办公室关于印发南阳市宛城区财政局职能配置、内设机构和人员编制规定的通知》</w:t>
      </w:r>
      <w:r>
        <w:rPr>
          <w:rFonts w:hint="eastAsia" w:ascii="仿宋" w:hAnsi="仿宋" w:eastAsia="仿宋"/>
          <w:sz w:val="32"/>
          <w:szCs w:val="32"/>
        </w:rPr>
        <w:t>设</w:t>
      </w:r>
      <w:r>
        <w:rPr>
          <w:rFonts w:hint="eastAsia" w:ascii="仿宋" w:hAnsi="仿宋" w:eastAsia="仿宋"/>
          <w:sz w:val="32"/>
          <w:szCs w:val="32"/>
          <w:lang w:eastAsia="zh-CN"/>
        </w:rPr>
        <w:t>立了预算</w:t>
      </w:r>
      <w:r>
        <w:rPr>
          <w:rFonts w:hint="eastAsia" w:ascii="仿宋" w:hAnsi="仿宋" w:eastAsia="仿宋"/>
          <w:sz w:val="32"/>
          <w:szCs w:val="32"/>
        </w:rPr>
        <w:t>绩效</w:t>
      </w:r>
      <w:r>
        <w:rPr>
          <w:rFonts w:hint="eastAsia" w:ascii="仿宋" w:hAnsi="仿宋" w:eastAsia="仿宋"/>
          <w:sz w:val="32"/>
          <w:szCs w:val="32"/>
          <w:lang w:eastAsia="zh-CN"/>
        </w:rPr>
        <w:t>管理</w:t>
      </w:r>
      <w:r>
        <w:rPr>
          <w:rFonts w:hint="eastAsia" w:ascii="仿宋" w:hAnsi="仿宋" w:eastAsia="仿宋"/>
          <w:sz w:val="32"/>
          <w:szCs w:val="32"/>
        </w:rPr>
        <w:t>科，专职开展预算绩效评价工作，现有工作人员两名。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jc w:val="left"/>
        <w:rPr>
          <w:rFonts w:hint="eastAsia" w:ascii="仿宋" w:hAnsi="仿宋" w:eastAsia="仿宋"/>
          <w:sz w:val="32"/>
          <w:szCs w:val="32"/>
          <w:lang w:val="en-US" w:eastAsia="zh-CN"/>
        </w:rPr>
      </w:pPr>
      <w:r>
        <w:rPr>
          <w:rFonts w:hint="eastAsia" w:ascii="仿宋" w:hAnsi="仿宋" w:eastAsia="仿宋"/>
          <w:sz w:val="32"/>
          <w:szCs w:val="32"/>
          <w:lang w:eastAsia="zh-CN"/>
        </w:rPr>
        <w:t>二是开展绩效自评。</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在全区开展</w:t>
      </w:r>
      <w:r>
        <w:rPr>
          <w:rFonts w:hint="eastAsia" w:ascii="仿宋" w:hAnsi="仿宋" w:eastAsia="仿宋"/>
          <w:sz w:val="32"/>
          <w:szCs w:val="32"/>
          <w:lang w:val="en-US" w:eastAsia="zh-CN"/>
        </w:rPr>
        <w:t>预算项目绩效目标管理，一是加强了预算编制绩效管。强化项目绩效目标管理，对全区各单位申报预算项目进行梳理、加强审核、合理保障，所有项目必须有明细的资金测算，无明细资金测算的或测算不够细化的一概不予安排预算。</w:t>
      </w:r>
      <w:r>
        <w:rPr>
          <w:rFonts w:hint="default" w:ascii="仿宋" w:hAnsi="仿宋" w:eastAsia="仿宋"/>
          <w:sz w:val="32"/>
          <w:szCs w:val="32"/>
          <w:lang w:val="en-US" w:eastAsia="zh-CN"/>
        </w:rPr>
        <w:t>对所有部门项目预算全部要求制定项目绩效目标表，报送详细的绩效信息，包括项目内容、投入总额、年度目标等作为审核依据，经</w:t>
      </w:r>
      <w:r>
        <w:rPr>
          <w:rFonts w:hint="eastAsia" w:ascii="仿宋" w:hAnsi="仿宋" w:eastAsia="仿宋"/>
          <w:sz w:val="32"/>
          <w:szCs w:val="32"/>
          <w:lang w:val="en-US" w:eastAsia="zh-CN"/>
        </w:rPr>
        <w:t>区</w:t>
      </w:r>
      <w:r>
        <w:rPr>
          <w:rFonts w:hint="default" w:ascii="仿宋" w:hAnsi="仿宋" w:eastAsia="仿宋"/>
          <w:sz w:val="32"/>
          <w:szCs w:val="32"/>
          <w:lang w:val="en-US" w:eastAsia="zh-CN"/>
        </w:rPr>
        <w:t>财政局审核后，随同预算一并报</w:t>
      </w:r>
      <w:r>
        <w:rPr>
          <w:rFonts w:hint="eastAsia" w:ascii="仿宋" w:hAnsi="仿宋" w:eastAsia="仿宋"/>
          <w:sz w:val="32"/>
          <w:szCs w:val="32"/>
          <w:lang w:val="en-US" w:eastAsia="zh-CN"/>
        </w:rPr>
        <w:t>区</w:t>
      </w:r>
      <w:r>
        <w:rPr>
          <w:rFonts w:hint="default" w:ascii="仿宋" w:hAnsi="仿宋" w:eastAsia="仿宋"/>
          <w:sz w:val="32"/>
          <w:szCs w:val="32"/>
          <w:lang w:val="en-US" w:eastAsia="zh-CN"/>
        </w:rPr>
        <w:t>人代会审议，并随同预算批复将项目绩效目标下达至各预算单位。</w:t>
      </w:r>
      <w:r>
        <w:rPr>
          <w:rFonts w:hint="eastAsia" w:ascii="仿宋" w:hAnsi="仿宋" w:eastAsia="仿宋"/>
          <w:sz w:val="32"/>
          <w:szCs w:val="32"/>
          <w:lang w:val="en-US" w:eastAsia="zh-CN"/>
        </w:rPr>
        <w:t>二是</w:t>
      </w:r>
      <w:r>
        <w:rPr>
          <w:rFonts w:hint="default" w:ascii="仿宋" w:hAnsi="仿宋" w:eastAsia="仿宋"/>
          <w:sz w:val="32"/>
          <w:szCs w:val="32"/>
          <w:lang w:val="en-US" w:eastAsia="zh-CN"/>
        </w:rPr>
        <w:t>完善项目绩效管理责任</w:t>
      </w:r>
      <w:r>
        <w:rPr>
          <w:rFonts w:hint="eastAsia" w:ascii="仿宋" w:hAnsi="仿宋" w:eastAsia="仿宋"/>
          <w:sz w:val="32"/>
          <w:szCs w:val="32"/>
          <w:lang w:val="en-US" w:eastAsia="zh-CN"/>
        </w:rPr>
        <w:t>。</w:t>
      </w:r>
      <w:r>
        <w:rPr>
          <w:rFonts w:hint="default" w:ascii="仿宋" w:hAnsi="仿宋" w:eastAsia="仿宋"/>
          <w:sz w:val="32"/>
          <w:szCs w:val="32"/>
          <w:lang w:val="en-US" w:eastAsia="zh-CN"/>
        </w:rPr>
        <w:t>预算绩效管理工作按照“谁支出，谁负责”的原则，明确责任，各司其职。</w:t>
      </w:r>
      <w:r>
        <w:rPr>
          <w:rFonts w:hint="eastAsia" w:ascii="仿宋" w:hAnsi="仿宋" w:eastAsia="仿宋"/>
          <w:sz w:val="32"/>
          <w:szCs w:val="32"/>
          <w:lang w:val="en-US" w:eastAsia="zh-CN"/>
        </w:rPr>
        <w:t>乡镇办</w:t>
      </w:r>
      <w:r>
        <w:rPr>
          <w:rFonts w:hint="default" w:ascii="仿宋" w:hAnsi="仿宋" w:eastAsia="仿宋"/>
          <w:sz w:val="32"/>
          <w:szCs w:val="32"/>
          <w:lang w:val="en-US" w:eastAsia="zh-CN"/>
        </w:rPr>
        <w:t>政府和各部门各单位是预算绩效管理的责任主体；</w:t>
      </w:r>
      <w:r>
        <w:rPr>
          <w:rFonts w:hint="eastAsia" w:ascii="仿宋" w:hAnsi="仿宋" w:eastAsia="仿宋"/>
          <w:sz w:val="32"/>
          <w:szCs w:val="32"/>
          <w:lang w:val="en-US" w:eastAsia="zh-CN"/>
        </w:rPr>
        <w:t>乡镇办</w:t>
      </w:r>
      <w:r>
        <w:rPr>
          <w:rFonts w:hint="default" w:ascii="仿宋" w:hAnsi="仿宋" w:eastAsia="仿宋"/>
          <w:sz w:val="32"/>
          <w:szCs w:val="32"/>
          <w:lang w:val="en-US" w:eastAsia="zh-CN"/>
        </w:rPr>
        <w:t>党委和政府主要负责同志对本地区预算绩效负责；</w:t>
      </w:r>
      <w:r>
        <w:rPr>
          <w:rFonts w:hint="eastAsia" w:ascii="仿宋" w:hAnsi="仿宋" w:eastAsia="仿宋"/>
          <w:sz w:val="32"/>
          <w:szCs w:val="32"/>
          <w:lang w:val="en-US" w:eastAsia="zh-CN"/>
        </w:rPr>
        <w:t>各</w:t>
      </w:r>
      <w:r>
        <w:rPr>
          <w:rFonts w:hint="default" w:ascii="仿宋" w:hAnsi="仿宋" w:eastAsia="仿宋"/>
          <w:sz w:val="32"/>
          <w:szCs w:val="32"/>
          <w:lang w:val="en-US" w:eastAsia="zh-CN"/>
        </w:rPr>
        <w:t>部门和单位主要负责同志对本部门本单位预算绩效负责</w:t>
      </w:r>
      <w:r>
        <w:rPr>
          <w:rFonts w:hint="eastAsia" w:ascii="仿宋" w:hAnsi="仿宋" w:eastAsia="仿宋"/>
          <w:sz w:val="32"/>
          <w:szCs w:val="32"/>
          <w:lang w:val="en-US" w:eastAsia="zh-CN"/>
        </w:rPr>
        <w:t>；</w:t>
      </w:r>
      <w:r>
        <w:rPr>
          <w:rFonts w:hint="default" w:ascii="仿宋" w:hAnsi="仿宋" w:eastAsia="仿宋"/>
          <w:sz w:val="32"/>
          <w:szCs w:val="32"/>
          <w:lang w:val="en-US" w:eastAsia="zh-CN"/>
        </w:rPr>
        <w:t>项目责任人对项目预算绩效负责，对重大项目的责任人实行绩效终身责任追究制。在</w:t>
      </w:r>
      <w:r>
        <w:rPr>
          <w:rFonts w:hint="eastAsia" w:ascii="仿宋" w:hAnsi="仿宋" w:eastAsia="仿宋"/>
          <w:sz w:val="32"/>
          <w:szCs w:val="32"/>
          <w:lang w:val="en-US" w:eastAsia="zh-CN"/>
        </w:rPr>
        <w:t>区</w:t>
      </w:r>
      <w:r>
        <w:rPr>
          <w:rFonts w:hint="default" w:ascii="仿宋" w:hAnsi="仿宋" w:eastAsia="仿宋"/>
          <w:sz w:val="32"/>
          <w:szCs w:val="32"/>
          <w:lang w:val="en-US" w:eastAsia="zh-CN"/>
        </w:rPr>
        <w:t>人民政府的统一领导下，财政局和预算单位具体负责组织实施。</w:t>
      </w:r>
      <w:r>
        <w:rPr>
          <w:rFonts w:hint="eastAsia" w:ascii="仿宋" w:hAnsi="仿宋" w:eastAsia="仿宋"/>
          <w:sz w:val="32"/>
          <w:szCs w:val="32"/>
          <w:lang w:val="en-US" w:eastAsia="zh-CN"/>
        </w:rPr>
        <w:t>区</w:t>
      </w:r>
      <w:r>
        <w:rPr>
          <w:rFonts w:hint="default" w:ascii="仿宋" w:hAnsi="仿宋" w:eastAsia="仿宋"/>
          <w:sz w:val="32"/>
          <w:szCs w:val="32"/>
          <w:lang w:val="en-US" w:eastAsia="zh-CN"/>
        </w:rPr>
        <w:t>财政局结合</w:t>
      </w:r>
      <w:r>
        <w:rPr>
          <w:rFonts w:hint="eastAsia" w:ascii="仿宋" w:hAnsi="仿宋" w:eastAsia="仿宋"/>
          <w:sz w:val="32"/>
          <w:szCs w:val="32"/>
          <w:lang w:val="en-US" w:eastAsia="zh-CN"/>
        </w:rPr>
        <w:t>宛城区</w:t>
      </w:r>
      <w:r>
        <w:rPr>
          <w:rFonts w:hint="default" w:ascii="仿宋" w:hAnsi="仿宋" w:eastAsia="仿宋"/>
          <w:sz w:val="32"/>
          <w:szCs w:val="32"/>
          <w:lang w:val="en-US" w:eastAsia="zh-CN"/>
        </w:rPr>
        <w:t>实际情况，组织、指导、推进本级预算单位预算绩效管理工作开展。各预算单位是本部门预算绩效管理的主体，负责组织、指导本部门及所属单位的预算绩效管理工作，组织对重点支出进行绩效评价或对预算单位绩效管理实施再评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 w:hAnsi="仿宋" w:eastAsia="仿宋" w:cstheme="minorBidi"/>
          <w:kern w:val="2"/>
          <w:sz w:val="32"/>
          <w:szCs w:val="32"/>
          <w:lang w:val="en-US" w:eastAsia="zh-CN" w:bidi="ar-SA"/>
        </w:rPr>
        <w:t>积极推进项目绩效自评工作。</w:t>
      </w:r>
      <w:r>
        <w:rPr>
          <w:rFonts w:ascii="仿宋_GB2312" w:hAnsi="微软雅黑" w:eastAsia="仿宋_GB2312" w:cs="仿宋_GB2312"/>
          <w:i w:val="0"/>
          <w:iCs w:val="0"/>
          <w:caps w:val="0"/>
          <w:color w:val="222222"/>
          <w:spacing w:val="0"/>
          <w:sz w:val="31"/>
          <w:szCs w:val="31"/>
        </w:rPr>
        <w:t>预算绩效管理工作具有政策性强、专业性强、涉及面广、操作难度大的特点。</w:t>
      </w:r>
      <w:r>
        <w:rPr>
          <w:rFonts w:hint="default" w:ascii="仿宋_GB2312" w:hAnsi="微软雅黑" w:eastAsia="仿宋_GB2312" w:cs="仿宋_GB2312"/>
          <w:i w:val="0"/>
          <w:iCs w:val="0"/>
          <w:caps w:val="0"/>
          <w:color w:val="222222"/>
          <w:spacing w:val="0"/>
          <w:sz w:val="31"/>
          <w:szCs w:val="31"/>
        </w:rPr>
        <w:t>2020年</w:t>
      </w:r>
      <w:r>
        <w:rPr>
          <w:rFonts w:hint="eastAsia" w:ascii="仿宋_GB2312" w:hAnsi="微软雅黑" w:eastAsia="仿宋_GB2312" w:cs="仿宋_GB2312"/>
          <w:i w:val="0"/>
          <w:iCs w:val="0"/>
          <w:caps w:val="0"/>
          <w:color w:val="222222"/>
          <w:spacing w:val="0"/>
          <w:sz w:val="31"/>
          <w:szCs w:val="31"/>
          <w:lang w:eastAsia="zh-CN"/>
        </w:rPr>
        <w:t>宛城区</w:t>
      </w:r>
      <w:r>
        <w:rPr>
          <w:rFonts w:hint="default" w:ascii="仿宋_GB2312" w:hAnsi="微软雅黑" w:eastAsia="仿宋_GB2312" w:cs="仿宋_GB2312"/>
          <w:i w:val="0"/>
          <w:iCs w:val="0"/>
          <w:caps w:val="0"/>
          <w:color w:val="222222"/>
          <w:spacing w:val="0"/>
          <w:sz w:val="31"/>
          <w:szCs w:val="31"/>
        </w:rPr>
        <w:t>按照“先易后难、由点及面、稳步推进”的原则，要求</w:t>
      </w:r>
      <w:r>
        <w:rPr>
          <w:rFonts w:hint="eastAsia" w:ascii="仿宋_GB2312" w:hAnsi="微软雅黑" w:eastAsia="仿宋_GB2312" w:cs="仿宋_GB2312"/>
          <w:i w:val="0"/>
          <w:iCs w:val="0"/>
          <w:caps w:val="0"/>
          <w:color w:val="222222"/>
          <w:spacing w:val="0"/>
          <w:sz w:val="31"/>
          <w:szCs w:val="31"/>
          <w:lang w:eastAsia="zh-CN"/>
        </w:rPr>
        <w:t>全区</w:t>
      </w:r>
      <w:r>
        <w:rPr>
          <w:rFonts w:hint="eastAsia" w:ascii="仿宋_GB2312" w:hAnsi="微软雅黑" w:eastAsia="仿宋_GB2312" w:cs="仿宋_GB2312"/>
          <w:i w:val="0"/>
          <w:iCs w:val="0"/>
          <w:caps w:val="0"/>
          <w:color w:val="222222"/>
          <w:spacing w:val="0"/>
          <w:sz w:val="31"/>
          <w:szCs w:val="31"/>
          <w:lang w:val="en-US" w:eastAsia="zh-CN"/>
        </w:rPr>
        <w:t>216家预算</w:t>
      </w:r>
      <w:r>
        <w:rPr>
          <w:rFonts w:hint="default" w:ascii="仿宋_GB2312" w:hAnsi="微软雅黑" w:eastAsia="仿宋_GB2312" w:cs="仿宋_GB2312"/>
          <w:i w:val="0"/>
          <w:iCs w:val="0"/>
          <w:caps w:val="0"/>
          <w:color w:val="222222"/>
          <w:spacing w:val="0"/>
          <w:sz w:val="31"/>
          <w:szCs w:val="31"/>
        </w:rPr>
        <w:t>单位对年初下达的预算绩效目标进行自评，并将自评结果报送</w:t>
      </w:r>
      <w:r>
        <w:rPr>
          <w:rFonts w:hint="eastAsia" w:ascii="仿宋_GB2312" w:hAnsi="微软雅黑" w:eastAsia="仿宋_GB2312" w:cs="仿宋_GB2312"/>
          <w:i w:val="0"/>
          <w:iCs w:val="0"/>
          <w:caps w:val="0"/>
          <w:color w:val="222222"/>
          <w:spacing w:val="0"/>
          <w:sz w:val="31"/>
          <w:szCs w:val="31"/>
          <w:lang w:eastAsia="zh-CN"/>
        </w:rPr>
        <w:t>区</w:t>
      </w:r>
      <w:r>
        <w:rPr>
          <w:rFonts w:hint="default" w:ascii="仿宋_GB2312" w:hAnsi="微软雅黑" w:eastAsia="仿宋_GB2312" w:cs="仿宋_GB2312"/>
          <w:i w:val="0"/>
          <w:iCs w:val="0"/>
          <w:caps w:val="0"/>
          <w:color w:val="222222"/>
          <w:spacing w:val="0"/>
          <w:sz w:val="31"/>
          <w:szCs w:val="31"/>
        </w:rPr>
        <w:t>财政局备案。同时</w:t>
      </w:r>
      <w:r>
        <w:rPr>
          <w:rFonts w:hint="eastAsia" w:ascii="仿宋_GB2312" w:hAnsi="微软雅黑" w:eastAsia="仿宋_GB2312" w:cs="仿宋_GB2312"/>
          <w:i w:val="0"/>
          <w:iCs w:val="0"/>
          <w:caps w:val="0"/>
          <w:color w:val="222222"/>
          <w:spacing w:val="0"/>
          <w:sz w:val="31"/>
          <w:szCs w:val="31"/>
          <w:lang w:eastAsia="zh-CN"/>
        </w:rPr>
        <w:t>区</w:t>
      </w:r>
      <w:r>
        <w:rPr>
          <w:rFonts w:hint="default" w:ascii="仿宋_GB2312" w:hAnsi="微软雅黑" w:eastAsia="仿宋_GB2312" w:cs="仿宋_GB2312"/>
          <w:i w:val="0"/>
          <w:iCs w:val="0"/>
          <w:caps w:val="0"/>
          <w:color w:val="222222"/>
          <w:spacing w:val="0"/>
          <w:sz w:val="31"/>
          <w:szCs w:val="31"/>
        </w:rPr>
        <w:t>财政局对2020年度</w:t>
      </w:r>
      <w:r>
        <w:rPr>
          <w:rFonts w:hint="eastAsia" w:ascii="仿宋_GB2312" w:hAnsi="微软雅黑" w:eastAsia="仿宋_GB2312" w:cs="仿宋_GB2312"/>
          <w:i w:val="0"/>
          <w:iCs w:val="0"/>
          <w:caps w:val="0"/>
          <w:color w:val="222222"/>
          <w:spacing w:val="0"/>
          <w:sz w:val="31"/>
          <w:szCs w:val="31"/>
          <w:lang w:eastAsia="zh-CN"/>
        </w:rPr>
        <w:t>重点</w:t>
      </w:r>
      <w:r>
        <w:rPr>
          <w:rFonts w:hint="default" w:ascii="仿宋_GB2312" w:hAnsi="微软雅黑" w:eastAsia="仿宋_GB2312" w:cs="仿宋_GB2312"/>
          <w:i w:val="0"/>
          <w:iCs w:val="0"/>
          <w:caps w:val="0"/>
          <w:color w:val="222222"/>
          <w:spacing w:val="0"/>
          <w:sz w:val="31"/>
          <w:szCs w:val="31"/>
        </w:rPr>
        <w:t>资金项目，聘请第三方中介机构开展了项目绩效评价，并将评价结果反馈至相关单位进行整改。</w:t>
      </w:r>
    </w:p>
    <w:p>
      <w:pPr>
        <w:ind w:firstLine="540"/>
        <w:rPr>
          <w:rFonts w:hint="eastAsia" w:ascii="仿宋" w:hAnsi="仿宋" w:eastAsia="仿宋"/>
          <w:sz w:val="32"/>
          <w:szCs w:val="32"/>
          <w:lang w:val="en-US" w:eastAsia="zh-CN"/>
        </w:rPr>
      </w:pPr>
      <w:r>
        <w:rPr>
          <w:rFonts w:hint="eastAsia" w:ascii="仿宋" w:hAnsi="仿宋" w:eastAsia="仿宋"/>
          <w:sz w:val="32"/>
          <w:szCs w:val="32"/>
          <w:lang w:val="en-US" w:eastAsia="zh-CN"/>
        </w:rPr>
        <w:t>三是组织财政重点评价。成立了财政重点项目绩效评价小组，</w:t>
      </w:r>
      <w:r>
        <w:rPr>
          <w:rFonts w:hint="eastAsia" w:ascii="仿宋" w:hAnsi="仿宋" w:eastAsia="仿宋"/>
          <w:sz w:val="32"/>
          <w:szCs w:val="32"/>
        </w:rPr>
        <w:t>评价小组成员单位有：宛城区财政局</w:t>
      </w:r>
      <w:r>
        <w:rPr>
          <w:rFonts w:hint="eastAsia" w:ascii="仿宋" w:hAnsi="仿宋" w:eastAsia="仿宋"/>
          <w:sz w:val="32"/>
          <w:szCs w:val="32"/>
          <w:lang w:eastAsia="zh-CN"/>
        </w:rPr>
        <w:t>预算</w:t>
      </w:r>
      <w:r>
        <w:rPr>
          <w:rFonts w:hint="eastAsia" w:ascii="仿宋" w:hAnsi="仿宋" w:eastAsia="仿宋"/>
          <w:sz w:val="32"/>
          <w:szCs w:val="32"/>
        </w:rPr>
        <w:t>绩效</w:t>
      </w:r>
      <w:r>
        <w:rPr>
          <w:rFonts w:hint="eastAsia" w:ascii="仿宋" w:hAnsi="仿宋" w:eastAsia="仿宋"/>
          <w:sz w:val="32"/>
          <w:szCs w:val="32"/>
          <w:lang w:eastAsia="zh-CN"/>
        </w:rPr>
        <w:t>管理</w:t>
      </w:r>
      <w:r>
        <w:rPr>
          <w:rFonts w:hint="eastAsia" w:ascii="仿宋" w:hAnsi="仿宋" w:eastAsia="仿宋"/>
          <w:sz w:val="32"/>
          <w:szCs w:val="32"/>
        </w:rPr>
        <w:t>科、</w:t>
      </w:r>
      <w:r>
        <w:rPr>
          <w:rFonts w:hint="eastAsia" w:ascii="仿宋" w:hAnsi="仿宋" w:eastAsia="仿宋"/>
          <w:sz w:val="32"/>
          <w:szCs w:val="32"/>
          <w:lang w:eastAsia="zh-CN"/>
        </w:rPr>
        <w:t>教科文</w:t>
      </w:r>
      <w:r>
        <w:rPr>
          <w:rFonts w:hint="eastAsia" w:ascii="仿宋" w:hAnsi="仿宋" w:eastAsia="仿宋"/>
          <w:sz w:val="32"/>
          <w:szCs w:val="32"/>
        </w:rPr>
        <w:t>科、</w:t>
      </w:r>
      <w:r>
        <w:rPr>
          <w:rFonts w:hint="eastAsia" w:ascii="仿宋" w:hAnsi="仿宋" w:eastAsia="仿宋"/>
          <w:sz w:val="32"/>
          <w:szCs w:val="32"/>
          <w:lang w:eastAsia="zh-CN"/>
        </w:rPr>
        <w:t>社保</w:t>
      </w:r>
      <w:r>
        <w:rPr>
          <w:rFonts w:hint="eastAsia" w:ascii="仿宋" w:hAnsi="仿宋" w:eastAsia="仿宋"/>
          <w:sz w:val="32"/>
          <w:szCs w:val="32"/>
        </w:rPr>
        <w:t>科；宛城区</w:t>
      </w:r>
      <w:r>
        <w:rPr>
          <w:rFonts w:hint="eastAsia" w:ascii="仿宋" w:hAnsi="仿宋" w:eastAsia="仿宋"/>
          <w:sz w:val="32"/>
          <w:szCs w:val="32"/>
          <w:lang w:eastAsia="zh-CN"/>
        </w:rPr>
        <w:t>教育</w:t>
      </w:r>
      <w:r>
        <w:rPr>
          <w:rFonts w:hint="eastAsia" w:ascii="仿宋" w:hAnsi="仿宋" w:eastAsia="仿宋"/>
          <w:sz w:val="32"/>
          <w:szCs w:val="32"/>
        </w:rPr>
        <w:t>局；河南正大联合会计师事务所。</w:t>
      </w:r>
      <w:r>
        <w:rPr>
          <w:rFonts w:hint="eastAsia" w:ascii="仿宋" w:hAnsi="仿宋" w:eastAsia="仿宋"/>
          <w:sz w:val="32"/>
          <w:szCs w:val="32"/>
          <w:lang w:val="en-US" w:eastAsia="zh-CN"/>
        </w:rPr>
        <w:t>我们与业务科室积极配合，聘用社会中介机构，进行专业化、规范化、标准化的开展绩效评</w:t>
      </w:r>
      <w:r>
        <w:rPr>
          <w:rFonts w:hint="eastAsia" w:ascii="仿宋" w:hAnsi="仿宋" w:eastAsia="仿宋"/>
          <w:sz w:val="32"/>
          <w:szCs w:val="32"/>
        </w:rPr>
        <w:t>价工作</w:t>
      </w:r>
      <w:r>
        <w:rPr>
          <w:rFonts w:hint="eastAsia" w:ascii="仿宋" w:hAnsi="仿宋" w:eastAsia="仿宋"/>
          <w:sz w:val="32"/>
          <w:szCs w:val="32"/>
          <w:lang w:eastAsia="zh-CN"/>
        </w:rPr>
        <w:t>，</w:t>
      </w:r>
      <w:r>
        <w:rPr>
          <w:rFonts w:hint="eastAsia" w:ascii="仿宋" w:hAnsi="仿宋" w:eastAsia="仿宋"/>
          <w:sz w:val="32"/>
          <w:szCs w:val="32"/>
          <w:lang w:val="en-US" w:eastAsia="zh-CN"/>
        </w:rPr>
        <w:t>具体评价了民办教师养老补贴等项目。本次绩效评价工作特点为：结合南阳市财政局绩效评价调研工作，我们同时参与本次对宛城区原民办教师养老补贴项目调研全过程，获得同步绩效评价所需材料，座谈会、调查问卷、获取资料与南阳市财政局调研组合并进行，节约人财物资源，与南阳市财政局绩效评价调研组充分沟通、协调、请教，取长补短，交流经验，达到了满意的效果。</w:t>
      </w:r>
    </w:p>
    <w:p>
      <w:pPr>
        <w:ind w:firstLine="540"/>
        <w:rPr>
          <w:rFonts w:hint="eastAsia" w:ascii="仿宋" w:hAnsi="仿宋" w:eastAsia="仿宋"/>
          <w:sz w:val="32"/>
          <w:szCs w:val="32"/>
          <w:lang w:val="en-US" w:eastAsia="zh-CN"/>
        </w:rPr>
      </w:pPr>
      <w:r>
        <w:rPr>
          <w:rFonts w:hint="eastAsia" w:ascii="仿宋" w:hAnsi="仿宋" w:eastAsia="仿宋"/>
          <w:sz w:val="32"/>
          <w:szCs w:val="32"/>
          <w:lang w:val="en-US" w:eastAsia="zh-CN"/>
        </w:rPr>
        <w:t>经过访谈、座谈、审核资料了解情况和项目绩效目标完成情况，总体评价该项目立项依据充分、程序规范；绩效目标明确；组织管理制度健全、有效，财务管理合规，项目申报规范，申报资料真实，各项指标基本完成，社会效益达到预期目标，总体评为优，得分96分。</w:t>
      </w:r>
    </w:p>
    <w:p>
      <w:pPr>
        <w:ind w:firstLine="540"/>
        <w:rPr>
          <w:rFonts w:hint="eastAsia" w:ascii="仿宋" w:hAnsi="仿宋" w:eastAsia="仿宋"/>
          <w:sz w:val="32"/>
          <w:szCs w:val="32"/>
          <w:lang w:eastAsia="zh-CN"/>
        </w:rPr>
      </w:pPr>
      <w:r>
        <w:rPr>
          <w:rFonts w:hint="eastAsia" w:ascii="仿宋" w:hAnsi="仿宋" w:eastAsia="仿宋"/>
          <w:sz w:val="32"/>
          <w:szCs w:val="32"/>
          <w:lang w:val="en-US" w:eastAsia="zh-CN"/>
        </w:rPr>
        <w:t>原民办教师养老补助资金项目是一项惠民工程，宛城区全区原民办教师养老补助资金支出228万元，从宛城区财政支出规模来看，是小数，但产生的社会效益巨大，影响深远，使党和政府的惠民政策落地生根，充分体现了党和政府的关怀和温暖。惠及了壹仟伍佰多名几十年如一日默默耕耘在最艰苦的农村学校的弱势群体，他们不在编制，待遇低，他们曾经是农村学校的骨干力量，撑起了农村教育的一片天，他们付出多，贡献大，在国家繁荣富强的时候，对他们进行补贴是及时的，因此，本项目投入低。产生的社会效益巨大，是惠民工程、民生工程。但在调查了解中，我们注意到资金支付中存在没有按月支付的情况，还有受益对象希望提高补助标准的诉求，因此，我们建议：有关部门协调一致，创造条件，对原民办教师的确认和登记信息及时共享，设置银行卡，按月及时将应发放的补贴资金打入受益人银行卡。</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lang w:eastAsia="zh-CN"/>
        </w:rPr>
        <w:t>四是积极</w:t>
      </w:r>
      <w:r>
        <w:rPr>
          <w:rFonts w:hint="eastAsia" w:ascii="仿宋" w:hAnsi="仿宋" w:eastAsia="仿宋"/>
          <w:sz w:val="32"/>
          <w:szCs w:val="32"/>
        </w:rPr>
        <w:t>推进评价结果应用</w:t>
      </w:r>
      <w:r>
        <w:rPr>
          <w:rFonts w:hint="eastAsia" w:ascii="仿宋" w:hAnsi="仿宋" w:eastAsia="仿宋"/>
          <w:sz w:val="32"/>
          <w:szCs w:val="32"/>
          <w:lang w:eastAsia="zh-CN"/>
        </w:rPr>
        <w:t>，及时将</w:t>
      </w:r>
      <w:r>
        <w:rPr>
          <w:rFonts w:hint="eastAsia" w:ascii="仿宋" w:hAnsi="仿宋" w:eastAsia="仿宋"/>
          <w:sz w:val="32"/>
          <w:szCs w:val="32"/>
        </w:rPr>
        <w:t>效评价结果反馈业务主管部门和项目实施单位，同时抄送局预算</w:t>
      </w:r>
      <w:r>
        <w:rPr>
          <w:rFonts w:hint="eastAsia" w:ascii="仿宋" w:hAnsi="仿宋" w:eastAsia="仿宋"/>
          <w:sz w:val="32"/>
          <w:szCs w:val="32"/>
          <w:lang w:eastAsia="zh-CN"/>
        </w:rPr>
        <w:t>科和相关业务科室</w:t>
      </w:r>
      <w:r>
        <w:rPr>
          <w:rFonts w:hint="eastAsia" w:ascii="仿宋" w:hAnsi="仿宋" w:eastAsia="仿宋"/>
          <w:sz w:val="32"/>
          <w:szCs w:val="32"/>
        </w:rPr>
        <w:t>，督促项目单位针对评价中发现的问题及时采取措施进行改</w:t>
      </w:r>
      <w:r>
        <w:rPr>
          <w:rFonts w:hint="eastAsia" w:ascii="仿宋" w:hAnsi="仿宋" w:eastAsia="仿宋"/>
          <w:sz w:val="32"/>
          <w:szCs w:val="32"/>
          <w:lang w:eastAsia="zh-CN"/>
        </w:rPr>
        <w:t>进</w:t>
      </w:r>
      <w:r>
        <w:rPr>
          <w:rFonts w:hint="eastAsia" w:ascii="仿宋" w:hAnsi="仿宋" w:eastAsia="仿宋"/>
          <w:sz w:val="32"/>
          <w:szCs w:val="32"/>
        </w:rPr>
        <w:t>。</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五是信息化建设。积极组织人员参加省厅预算信息一体化培训，争取早日实现信息化模块操作来实现预算绩效管理工作。我国早些年提出的构建公共财政框架，主要内容是创建以编制部门预算为龙头的预算编制体系和以国库集中支付为龙头的预算执行体系。接下来，需要建立以绩效评价和财政监督为龙头的监督体系，这三套体系相辅相成，相互支撑，共同构成公共财政的总体框架。 从目前情况来看，在实施绩效预算管理过程中，整体上仍处于起步阶段，存在一些亟待解决的问题，主要表现在全过程的绩效管理体系尚不完善，绩效预算管理的基础工作有待规范。绩效预算基础工作不扎实，除绩效理念、绩效文化、工作人员素质、绩效法规制度、绩效评价指标体系等因素外，关键还在于信息数据库建设不足，共建共享的数据库和交流平台尚未形成，在信息系统建设上，尚未有成型、完善的模式，为预算绩效管理提供的信息技术支撑作用还不强。夯实预算绩效管理的工作基础，下一阶段的工作重点仍然在于进一步加强指标体系、信息系统、专家中介库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ascii="微软雅黑" w:hAnsi="微软雅黑" w:eastAsia="微软雅黑" w:cs="微软雅黑"/>
          <w:i w:val="0"/>
          <w:iCs w:val="0"/>
          <w:caps w:val="0"/>
          <w:color w:val="222222"/>
          <w:spacing w:val="0"/>
          <w:sz w:val="24"/>
          <w:szCs w:val="24"/>
        </w:rPr>
      </w:pPr>
      <w:r>
        <w:rPr>
          <w:rFonts w:hint="eastAsia" w:ascii="黑体" w:hAnsi="宋体" w:eastAsia="黑体" w:cs="黑体"/>
          <w:i w:val="0"/>
          <w:iCs w:val="0"/>
          <w:caps w:val="0"/>
          <w:color w:val="222222"/>
          <w:spacing w:val="0"/>
          <w:sz w:val="31"/>
          <w:szCs w:val="31"/>
          <w:bdr w:val="none" w:color="auto" w:sz="0" w:space="0"/>
          <w:lang w:eastAsia="zh-CN"/>
        </w:rPr>
        <w:t>二</w:t>
      </w:r>
      <w:r>
        <w:rPr>
          <w:rFonts w:ascii="黑体" w:hAnsi="宋体" w:eastAsia="黑体" w:cs="黑体"/>
          <w:i w:val="0"/>
          <w:iCs w:val="0"/>
          <w:caps w:val="0"/>
          <w:color w:val="222222"/>
          <w:spacing w:val="0"/>
          <w:sz w:val="31"/>
          <w:szCs w:val="31"/>
          <w:bdr w:val="none" w:color="auto" w:sz="0" w:space="0"/>
        </w:rPr>
        <w:t>、存在的主要问题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_GB2312" w:hAnsi="微软雅黑" w:eastAsia="仿宋_GB2312" w:cs="仿宋_GB2312"/>
          <w:i w:val="0"/>
          <w:iCs w:val="0"/>
          <w:caps w:val="0"/>
          <w:color w:val="222222"/>
          <w:spacing w:val="0"/>
          <w:sz w:val="31"/>
          <w:szCs w:val="31"/>
          <w:bdr w:val="none" w:color="auto" w:sz="0" w:space="0"/>
          <w:lang w:eastAsia="zh-CN"/>
        </w:rPr>
        <w:t>宛城区</w:t>
      </w:r>
      <w:r>
        <w:rPr>
          <w:rFonts w:ascii="仿宋_GB2312" w:hAnsi="微软雅黑" w:eastAsia="仿宋_GB2312" w:cs="仿宋_GB2312"/>
          <w:i w:val="0"/>
          <w:iCs w:val="0"/>
          <w:caps w:val="0"/>
          <w:color w:val="222222"/>
          <w:spacing w:val="0"/>
          <w:sz w:val="31"/>
          <w:szCs w:val="31"/>
          <w:bdr w:val="none" w:color="auto" w:sz="0" w:space="0"/>
        </w:rPr>
        <w:t>预算绩效管理工作虽然取得了一定的进展，但距离上级财政部门的要求以及本县的现实需求仍有很大差距，多个方面都存在着不足之处需要完善。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rPr>
        <w:t>一是评</w:t>
      </w:r>
      <w:r>
        <w:rPr>
          <w:rFonts w:hint="default" w:ascii="仿宋_GB2312" w:hAnsi="微软雅黑" w:eastAsia="仿宋_GB2312" w:cs="仿宋_GB2312"/>
          <w:i w:val="0"/>
          <w:iCs w:val="0"/>
          <w:caps w:val="0"/>
          <w:color w:val="222222"/>
          <w:spacing w:val="0"/>
          <w:sz w:val="31"/>
          <w:szCs w:val="31"/>
          <w:bdr w:val="none" w:color="auto" w:sz="0" w:space="0"/>
        </w:rPr>
        <w:t>价指标体系需要完善。财政支出评价对象设计行业多、项目之间差异性较大，目前虽然上级财政部门已经发布了共性指标但真正体现到项目效果的个性指标，由于设置难度较大，还不能全方位落实到目前的工作开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rPr>
        <w:t>二是</w:t>
      </w:r>
      <w:r>
        <w:rPr>
          <w:rFonts w:hint="eastAsia" w:ascii="仿宋_GB2312" w:hAnsi="微软雅黑" w:eastAsia="仿宋_GB2312" w:cs="仿宋_GB2312"/>
          <w:i w:val="0"/>
          <w:iCs w:val="0"/>
          <w:caps w:val="0"/>
          <w:color w:val="222222"/>
          <w:spacing w:val="0"/>
          <w:sz w:val="31"/>
          <w:szCs w:val="31"/>
          <w:bdr w:val="none" w:color="auto" w:sz="0" w:space="0"/>
          <w:lang w:eastAsia="zh-CN"/>
        </w:rPr>
        <w:t>宛城区</w:t>
      </w:r>
      <w:r>
        <w:rPr>
          <w:rFonts w:hint="default" w:ascii="仿宋_GB2312" w:hAnsi="微软雅黑" w:eastAsia="仿宋_GB2312" w:cs="仿宋_GB2312"/>
          <w:i w:val="0"/>
          <w:iCs w:val="0"/>
          <w:caps w:val="0"/>
          <w:color w:val="222222"/>
          <w:spacing w:val="0"/>
          <w:sz w:val="31"/>
          <w:szCs w:val="31"/>
          <w:bdr w:val="none" w:color="auto" w:sz="0" w:space="0"/>
        </w:rPr>
        <w:t>无专门从事预算绩效管理的人员。</w:t>
      </w:r>
      <w:r>
        <w:rPr>
          <w:rFonts w:hint="eastAsia" w:ascii="仿宋_GB2312" w:hAnsi="微软雅黑" w:eastAsia="仿宋_GB2312" w:cs="仿宋_GB2312"/>
          <w:i w:val="0"/>
          <w:iCs w:val="0"/>
          <w:caps w:val="0"/>
          <w:color w:val="222222"/>
          <w:spacing w:val="0"/>
          <w:sz w:val="31"/>
          <w:szCs w:val="31"/>
          <w:bdr w:val="none" w:color="auto" w:sz="0" w:space="0"/>
          <w:lang w:eastAsia="zh-CN"/>
        </w:rPr>
        <w:t>虽然设立了</w:t>
      </w:r>
      <w:r>
        <w:rPr>
          <w:rFonts w:hint="default" w:ascii="仿宋_GB2312" w:hAnsi="微软雅黑" w:eastAsia="仿宋_GB2312" w:cs="仿宋_GB2312"/>
          <w:i w:val="0"/>
          <w:iCs w:val="0"/>
          <w:caps w:val="0"/>
          <w:color w:val="222222"/>
          <w:spacing w:val="0"/>
          <w:sz w:val="31"/>
          <w:szCs w:val="31"/>
          <w:bdr w:val="none" w:color="auto" w:sz="0" w:space="0"/>
        </w:rPr>
        <w:t>预算绩效</w:t>
      </w:r>
      <w:r>
        <w:rPr>
          <w:rFonts w:hint="eastAsia" w:ascii="仿宋_GB2312" w:hAnsi="微软雅黑" w:eastAsia="仿宋_GB2312" w:cs="仿宋_GB2312"/>
          <w:i w:val="0"/>
          <w:iCs w:val="0"/>
          <w:caps w:val="0"/>
          <w:color w:val="222222"/>
          <w:spacing w:val="0"/>
          <w:sz w:val="31"/>
          <w:szCs w:val="31"/>
          <w:bdr w:val="none" w:color="auto" w:sz="0" w:space="0"/>
          <w:lang w:eastAsia="zh-CN"/>
        </w:rPr>
        <w:t>管理科</w:t>
      </w:r>
      <w:r>
        <w:rPr>
          <w:rFonts w:hint="default" w:ascii="仿宋_GB2312" w:hAnsi="微软雅黑" w:eastAsia="仿宋_GB2312" w:cs="仿宋_GB2312"/>
          <w:i w:val="0"/>
          <w:iCs w:val="0"/>
          <w:caps w:val="0"/>
          <w:color w:val="222222"/>
          <w:spacing w:val="0"/>
          <w:sz w:val="31"/>
          <w:szCs w:val="31"/>
          <w:bdr w:val="none" w:color="auto" w:sz="0" w:space="0"/>
        </w:rPr>
        <w:t>室，</w:t>
      </w:r>
      <w:r>
        <w:rPr>
          <w:rFonts w:hint="eastAsia" w:ascii="仿宋_GB2312" w:hAnsi="微软雅黑" w:eastAsia="仿宋_GB2312" w:cs="仿宋_GB2312"/>
          <w:i w:val="0"/>
          <w:iCs w:val="0"/>
          <w:caps w:val="0"/>
          <w:color w:val="222222"/>
          <w:spacing w:val="0"/>
          <w:sz w:val="31"/>
          <w:szCs w:val="31"/>
          <w:bdr w:val="none" w:color="auto" w:sz="0" w:space="0"/>
          <w:lang w:eastAsia="zh-CN"/>
        </w:rPr>
        <w:t>但由于缺少专职人员，一直和财政投资评审中心合署办公，两个科室</w:t>
      </w:r>
      <w:bookmarkStart w:id="0" w:name="_GoBack"/>
      <w:bookmarkEnd w:id="0"/>
      <w:r>
        <w:rPr>
          <w:rFonts w:hint="eastAsia" w:ascii="仿宋_GB2312" w:hAnsi="微软雅黑" w:eastAsia="仿宋_GB2312" w:cs="仿宋_GB2312"/>
          <w:i w:val="0"/>
          <w:iCs w:val="0"/>
          <w:caps w:val="0"/>
          <w:color w:val="222222"/>
          <w:spacing w:val="0"/>
          <w:sz w:val="31"/>
          <w:szCs w:val="31"/>
          <w:bdr w:val="none" w:color="auto" w:sz="0" w:space="0"/>
          <w:lang w:eastAsia="zh-CN"/>
        </w:rPr>
        <w:t>一共三名工作人员，</w:t>
      </w:r>
      <w:r>
        <w:rPr>
          <w:rFonts w:hint="default" w:ascii="仿宋_GB2312" w:hAnsi="微软雅黑" w:eastAsia="仿宋_GB2312" w:cs="仿宋_GB2312"/>
          <w:i w:val="0"/>
          <w:iCs w:val="0"/>
          <w:caps w:val="0"/>
          <w:color w:val="222222"/>
          <w:spacing w:val="0"/>
          <w:sz w:val="31"/>
          <w:szCs w:val="31"/>
          <w:bdr w:val="none" w:color="auto" w:sz="0" w:space="0"/>
        </w:rPr>
        <w:t>这样形成了许多问题，第一</w:t>
      </w:r>
      <w:r>
        <w:rPr>
          <w:rFonts w:hint="eastAsia" w:ascii="仿宋_GB2312" w:hAnsi="微软雅黑" w:eastAsia="仿宋_GB2312" w:cs="仿宋_GB2312"/>
          <w:i w:val="0"/>
          <w:iCs w:val="0"/>
          <w:caps w:val="0"/>
          <w:color w:val="222222"/>
          <w:spacing w:val="0"/>
          <w:sz w:val="31"/>
          <w:szCs w:val="31"/>
          <w:bdr w:val="none" w:color="auto" w:sz="0" w:space="0"/>
          <w:lang w:eastAsia="zh-CN"/>
        </w:rPr>
        <w:t>财政投资评审中心</w:t>
      </w:r>
      <w:r>
        <w:rPr>
          <w:rFonts w:hint="default" w:ascii="仿宋_GB2312" w:hAnsi="微软雅黑" w:eastAsia="仿宋_GB2312" w:cs="仿宋_GB2312"/>
          <w:i w:val="0"/>
          <w:iCs w:val="0"/>
          <w:caps w:val="0"/>
          <w:color w:val="222222"/>
          <w:spacing w:val="0"/>
          <w:sz w:val="31"/>
          <w:szCs w:val="31"/>
          <w:bdr w:val="none" w:color="auto" w:sz="0" w:space="0"/>
        </w:rPr>
        <w:t>本就人员短缺，处理日常的</w:t>
      </w:r>
      <w:r>
        <w:rPr>
          <w:rFonts w:hint="eastAsia" w:ascii="仿宋_GB2312" w:hAnsi="微软雅黑" w:eastAsia="仿宋_GB2312" w:cs="仿宋_GB2312"/>
          <w:i w:val="0"/>
          <w:iCs w:val="0"/>
          <w:caps w:val="0"/>
          <w:color w:val="222222"/>
          <w:spacing w:val="0"/>
          <w:sz w:val="31"/>
          <w:szCs w:val="31"/>
          <w:bdr w:val="none" w:color="auto" w:sz="0" w:space="0"/>
          <w:lang w:eastAsia="zh-CN"/>
        </w:rPr>
        <w:t>评审</w:t>
      </w:r>
      <w:r>
        <w:rPr>
          <w:rFonts w:hint="default" w:ascii="仿宋_GB2312" w:hAnsi="微软雅黑" w:eastAsia="仿宋_GB2312" w:cs="仿宋_GB2312"/>
          <w:i w:val="0"/>
          <w:iCs w:val="0"/>
          <w:caps w:val="0"/>
          <w:color w:val="222222"/>
          <w:spacing w:val="0"/>
          <w:sz w:val="31"/>
          <w:szCs w:val="31"/>
          <w:bdr w:val="none" w:color="auto" w:sz="0" w:space="0"/>
        </w:rPr>
        <w:t>工作都难以应付，很难抽出更多时间从事预算绩效管理工作。第二无论是财政工作人员还是其他预算单位人员，都没用接受过系统的培训，对预算绩效管理工作不了解、不熟悉，由此就造成了预算绩效评价工作受其他因素影响而不精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rPr>
        <w:t>三是由</w:t>
      </w:r>
      <w:r>
        <w:rPr>
          <w:rFonts w:hint="default" w:ascii="仿宋_GB2312" w:hAnsi="微软雅黑" w:eastAsia="仿宋_GB2312" w:cs="仿宋_GB2312"/>
          <w:i w:val="0"/>
          <w:iCs w:val="0"/>
          <w:caps w:val="0"/>
          <w:color w:val="222222"/>
          <w:spacing w:val="0"/>
          <w:sz w:val="31"/>
          <w:szCs w:val="31"/>
          <w:bdr w:val="none" w:color="auto" w:sz="0" w:space="0"/>
        </w:rPr>
        <w:t>于</w:t>
      </w:r>
      <w:r>
        <w:rPr>
          <w:rFonts w:hint="eastAsia" w:ascii="仿宋_GB2312" w:hAnsi="微软雅黑" w:eastAsia="仿宋_GB2312" w:cs="仿宋_GB2312"/>
          <w:i w:val="0"/>
          <w:iCs w:val="0"/>
          <w:caps w:val="0"/>
          <w:color w:val="222222"/>
          <w:spacing w:val="0"/>
          <w:sz w:val="31"/>
          <w:szCs w:val="31"/>
          <w:bdr w:val="none" w:color="auto" w:sz="0" w:space="0"/>
          <w:lang w:eastAsia="zh-CN"/>
        </w:rPr>
        <w:t>宛城区</w:t>
      </w:r>
      <w:r>
        <w:rPr>
          <w:rFonts w:hint="default" w:ascii="仿宋_GB2312" w:hAnsi="微软雅黑" w:eastAsia="仿宋_GB2312" w:cs="仿宋_GB2312"/>
          <w:i w:val="0"/>
          <w:iCs w:val="0"/>
          <w:caps w:val="0"/>
          <w:color w:val="222222"/>
          <w:spacing w:val="0"/>
          <w:sz w:val="31"/>
          <w:szCs w:val="31"/>
          <w:bdr w:val="none" w:color="auto" w:sz="0" w:space="0"/>
        </w:rPr>
        <w:t>财力紧张，没有更多资</w:t>
      </w:r>
      <w:r>
        <w:rPr>
          <w:rFonts w:hint="eastAsia" w:ascii="仿宋_GB2312" w:hAnsi="微软雅黑" w:eastAsia="仿宋_GB2312" w:cs="仿宋_GB2312"/>
          <w:i w:val="0"/>
          <w:iCs w:val="0"/>
          <w:caps w:val="0"/>
          <w:color w:val="222222"/>
          <w:spacing w:val="0"/>
          <w:sz w:val="31"/>
          <w:szCs w:val="31"/>
          <w:bdr w:val="none" w:color="auto" w:sz="0" w:space="0"/>
          <w:lang w:eastAsia="zh-CN"/>
        </w:rPr>
        <w:t>金</w:t>
      </w:r>
      <w:r>
        <w:rPr>
          <w:rFonts w:hint="default" w:ascii="仿宋_GB2312" w:hAnsi="微软雅黑" w:eastAsia="仿宋_GB2312" w:cs="仿宋_GB2312"/>
          <w:i w:val="0"/>
          <w:iCs w:val="0"/>
          <w:caps w:val="0"/>
          <w:color w:val="222222"/>
          <w:spacing w:val="0"/>
          <w:sz w:val="31"/>
          <w:szCs w:val="31"/>
          <w:bdr w:val="none" w:color="auto" w:sz="0" w:space="0"/>
        </w:rPr>
        <w:t>设立专家库。这一点距离上级财政部门要求尚有差距。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i w:val="0"/>
          <w:iCs w:val="0"/>
          <w:caps w:val="0"/>
          <w:color w:val="222222"/>
          <w:spacing w:val="0"/>
          <w:sz w:val="31"/>
          <w:szCs w:val="31"/>
          <w:bdr w:val="none" w:color="auto" w:sz="0" w:space="0"/>
          <w:lang w:eastAsia="zh-CN"/>
        </w:rPr>
        <w:t>三、</w:t>
      </w:r>
      <w:r>
        <w:rPr>
          <w:rFonts w:hint="eastAsia" w:ascii="黑体" w:hAnsi="宋体" w:eastAsia="黑体" w:cs="黑体"/>
          <w:i w:val="0"/>
          <w:iCs w:val="0"/>
          <w:caps w:val="0"/>
          <w:color w:val="222222"/>
          <w:spacing w:val="0"/>
          <w:sz w:val="31"/>
          <w:szCs w:val="31"/>
          <w:bdr w:val="none" w:color="auto" w:sz="0" w:space="0"/>
        </w:rPr>
        <w:t>下一步工作计划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bdr w:val="none" w:color="auto" w:sz="0" w:space="0"/>
        </w:rPr>
        <w:t>2021年</w:t>
      </w:r>
      <w:r>
        <w:rPr>
          <w:rFonts w:hint="eastAsia" w:ascii="仿宋_GB2312" w:hAnsi="微软雅黑" w:eastAsia="仿宋_GB2312" w:cs="仿宋_GB2312"/>
          <w:i w:val="0"/>
          <w:iCs w:val="0"/>
          <w:caps w:val="0"/>
          <w:color w:val="222222"/>
          <w:spacing w:val="0"/>
          <w:sz w:val="31"/>
          <w:szCs w:val="31"/>
          <w:bdr w:val="none" w:color="auto" w:sz="0" w:space="0"/>
          <w:lang w:eastAsia="zh-CN"/>
        </w:rPr>
        <w:t>宛城区</w:t>
      </w:r>
      <w:r>
        <w:rPr>
          <w:rFonts w:hint="default" w:ascii="仿宋_GB2312" w:hAnsi="微软雅黑" w:eastAsia="仿宋_GB2312" w:cs="仿宋_GB2312"/>
          <w:i w:val="0"/>
          <w:iCs w:val="0"/>
          <w:caps w:val="0"/>
          <w:color w:val="222222"/>
          <w:spacing w:val="0"/>
          <w:sz w:val="31"/>
          <w:szCs w:val="31"/>
          <w:bdr w:val="none" w:color="auto" w:sz="0" w:space="0"/>
        </w:rPr>
        <w:t>将全面推进预算绩效管理工作，逐步将绩效管理涵盖所有财政资金，在扩大绩效管理范围，绩效评价结果运用，业务培训指导等方面逐步提高加强，建立财政综合绩效评价体系，推动绩效管理水平整体提升。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Style w:val="9"/>
          <w:rFonts w:ascii="楷体_GB2312" w:hAnsi="微软雅黑" w:eastAsia="楷体_GB2312" w:cs="楷体_GB2312"/>
          <w:i w:val="0"/>
          <w:iCs w:val="0"/>
          <w:caps w:val="0"/>
          <w:color w:val="222222"/>
          <w:spacing w:val="0"/>
          <w:sz w:val="31"/>
          <w:szCs w:val="31"/>
          <w:bdr w:val="none" w:color="auto" w:sz="0" w:space="0"/>
        </w:rPr>
        <w:t>(一)扩大绩效管理范围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bdr w:val="none" w:color="auto" w:sz="0" w:space="0"/>
        </w:rPr>
        <w:t>按照习近平总书记在十九大报告中提出的“建立全面规范透明、标准科学、约束有力的预算制度和全面实施预算绩效管理的要求”，</w:t>
      </w:r>
      <w:r>
        <w:rPr>
          <w:rFonts w:hint="eastAsia" w:ascii="仿宋_GB2312" w:hAnsi="微软雅黑" w:eastAsia="仿宋_GB2312" w:cs="仿宋_GB2312"/>
          <w:i w:val="0"/>
          <w:iCs w:val="0"/>
          <w:caps w:val="0"/>
          <w:color w:val="222222"/>
          <w:spacing w:val="0"/>
          <w:sz w:val="31"/>
          <w:szCs w:val="31"/>
          <w:bdr w:val="none" w:color="auto" w:sz="0" w:space="0"/>
          <w:lang w:eastAsia="zh-CN"/>
        </w:rPr>
        <w:t>宛城区</w:t>
      </w:r>
      <w:r>
        <w:rPr>
          <w:rFonts w:hint="default" w:ascii="仿宋_GB2312" w:hAnsi="微软雅黑" w:eastAsia="仿宋_GB2312" w:cs="仿宋_GB2312"/>
          <w:i w:val="0"/>
          <w:iCs w:val="0"/>
          <w:caps w:val="0"/>
          <w:color w:val="222222"/>
          <w:spacing w:val="0"/>
          <w:sz w:val="31"/>
          <w:szCs w:val="31"/>
          <w:bdr w:val="none" w:color="auto" w:sz="0" w:space="0"/>
        </w:rPr>
        <w:t>将在以后年度中进一步扩大绩效管理范围，探索实施单位整体支出绩效评价目标管理，逐步实施整体支出评价。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Style w:val="9"/>
          <w:rFonts w:hint="default" w:ascii="楷体_GB2312" w:hAnsi="微软雅黑" w:eastAsia="楷体_GB2312" w:cs="楷体_GB2312"/>
          <w:i w:val="0"/>
          <w:iCs w:val="0"/>
          <w:caps w:val="0"/>
          <w:color w:val="222222"/>
          <w:spacing w:val="0"/>
          <w:sz w:val="31"/>
          <w:szCs w:val="31"/>
          <w:bdr w:val="none" w:color="auto" w:sz="0" w:space="0"/>
        </w:rPr>
        <w:t>(二)积极运用绩效评价结果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bdr w:val="none" w:color="auto" w:sz="0" w:space="0"/>
        </w:rPr>
        <w:t>建立绩效评价结果反馈与整改、激励制度，进一步完善绩效评价结果的反馈和运用机制，将绩效结果向社会逐步公开，将绩效评价结果作为安排以后年度预算的重要依据，切实发挥绩效评价工作的应用作用。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Style w:val="9"/>
          <w:rFonts w:hint="default" w:ascii="楷体_GB2312" w:hAnsi="微软雅黑" w:eastAsia="楷体_GB2312" w:cs="楷体_GB2312"/>
          <w:i w:val="0"/>
          <w:iCs w:val="0"/>
          <w:caps w:val="0"/>
          <w:color w:val="222222"/>
          <w:spacing w:val="0"/>
          <w:sz w:val="31"/>
          <w:szCs w:val="31"/>
          <w:bdr w:val="none" w:color="auto" w:sz="0" w:space="0"/>
        </w:rPr>
        <w:t>(三)加强培训指导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70"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bdr w:val="none" w:color="auto" w:sz="0" w:space="0"/>
        </w:rPr>
        <w:t>希望上级财政部门多组织一些学习、讲座等，加大对财政部门和预算单位绩效评价的人员培训力度，进一步统一认识，充实业务知识。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00727"/>
      <w:docPartObj>
        <w:docPartGallery w:val="AutoText"/>
      </w:docPartObj>
    </w:sdtPr>
    <w:sdtContent>
      <w:p>
        <w:pPr>
          <w:pStyle w:val="4"/>
          <w:jc w:val="right"/>
        </w:pPr>
        <w:r>
          <w:fldChar w:fldCharType="begin"/>
        </w:r>
        <w:r>
          <w:instrText xml:space="preserve"> PAGE   \* MERGEFORMAT </w:instrText>
        </w:r>
        <w:r>
          <w:fldChar w:fldCharType="separate"/>
        </w:r>
        <w:r>
          <w:rPr>
            <w:lang w:val="zh-CN"/>
          </w:rPr>
          <w:t>7</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6220D"/>
    <w:rsid w:val="00035A85"/>
    <w:rsid w:val="001527F5"/>
    <w:rsid w:val="00201051"/>
    <w:rsid w:val="00212AFD"/>
    <w:rsid w:val="002340D4"/>
    <w:rsid w:val="005B1E9D"/>
    <w:rsid w:val="00673BCC"/>
    <w:rsid w:val="007254F1"/>
    <w:rsid w:val="00752C9F"/>
    <w:rsid w:val="00902F36"/>
    <w:rsid w:val="0096220D"/>
    <w:rsid w:val="00A22A5E"/>
    <w:rsid w:val="00A705A3"/>
    <w:rsid w:val="00B3685F"/>
    <w:rsid w:val="00D82C3A"/>
    <w:rsid w:val="00E951FF"/>
    <w:rsid w:val="0A722DC3"/>
    <w:rsid w:val="2E79431A"/>
    <w:rsid w:val="32022BDC"/>
    <w:rsid w:val="53CA3915"/>
    <w:rsid w:val="5DAE5E65"/>
    <w:rsid w:val="6BBF2ED8"/>
    <w:rsid w:val="7C79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iPriority w:val="0"/>
    <w:rPr>
      <w:rFonts w:ascii="宋体" w:hAnsi="Courier New" w:eastAsia="宋体" w:cs="Courier New"/>
      <w:szCs w:val="21"/>
    </w:rPr>
  </w:style>
  <w:style w:type="paragraph" w:styleId="3">
    <w:name w:val="Balloon Text"/>
    <w:basedOn w:val="1"/>
    <w:link w:val="13"/>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customStyle="1" w:styleId="10">
    <w:name w:val="页眉 Char"/>
    <w:basedOn w:val="8"/>
    <w:link w:val="5"/>
    <w:semiHidden/>
    <w:uiPriority w:val="99"/>
    <w:rPr>
      <w:sz w:val="18"/>
      <w:szCs w:val="18"/>
    </w:rPr>
  </w:style>
  <w:style w:type="character" w:customStyle="1" w:styleId="11">
    <w:name w:val="页脚 Char"/>
    <w:basedOn w:val="8"/>
    <w:link w:val="4"/>
    <w:uiPriority w:val="99"/>
    <w:rPr>
      <w:sz w:val="18"/>
      <w:szCs w:val="18"/>
    </w:rPr>
  </w:style>
  <w:style w:type="character" w:customStyle="1" w:styleId="12">
    <w:name w:val="纯文本 Char"/>
    <w:basedOn w:val="8"/>
    <w:link w:val="2"/>
    <w:uiPriority w:val="0"/>
    <w:rPr>
      <w:rFonts w:ascii="宋体" w:hAnsi="Courier New" w:eastAsia="宋体" w:cs="Courier New"/>
      <w:szCs w:val="21"/>
    </w:rPr>
  </w:style>
  <w:style w:type="character" w:customStyle="1" w:styleId="13">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534</Words>
  <Characters>3044</Characters>
  <Lines>25</Lines>
  <Paragraphs>7</Paragraphs>
  <TotalTime>14</TotalTime>
  <ScaleCrop>false</ScaleCrop>
  <LinksUpToDate>false</LinksUpToDate>
  <CharactersWithSpaces>3571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2021-01-14T02:23:00Z</dcterms:created>
  <dc:creator>admin</dc:creator>
  <cp:lastModifiedBy>admin</cp:lastModifiedBy>
  <cp:lastPrinted>2022-01-15T09:03:32Z</cp:lastPrinted>
  <dcterms:modified xsi:type="dcterms:W3CDTF">2022-01-16T00:42:53Z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A6991DD4A1BD4272A9CF7B0A014E770C</vt:lpwstr>
  </property>
</Properties>
</file>