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D4732" w14:textId="77777777" w:rsidR="004011A6" w:rsidRPr="004011A6" w:rsidRDefault="004011A6" w:rsidP="004011A6">
      <w:pPr>
        <w:spacing w:after="0" w:line="720" w:lineRule="exact"/>
        <w:jc w:val="center"/>
        <w:rPr>
          <w:rFonts w:ascii="方正小标宋_GBK" w:eastAsia="方正小标宋_GBK"/>
          <w:sz w:val="44"/>
          <w:szCs w:val="44"/>
        </w:rPr>
      </w:pPr>
      <w:r w:rsidRPr="004011A6">
        <w:rPr>
          <w:rFonts w:ascii="方正小标宋_GBK" w:eastAsia="方正小标宋_GBK" w:hint="eastAsia"/>
          <w:sz w:val="44"/>
          <w:szCs w:val="44"/>
        </w:rPr>
        <w:t>关于做好2025年义务教育阳光招生工作的</w:t>
      </w:r>
    </w:p>
    <w:p w14:paraId="58410BED" w14:textId="77777777" w:rsidR="004011A6" w:rsidRPr="004011A6" w:rsidRDefault="004011A6" w:rsidP="004011A6">
      <w:pPr>
        <w:spacing w:after="0" w:line="720" w:lineRule="exact"/>
        <w:jc w:val="center"/>
        <w:rPr>
          <w:rFonts w:ascii="方正小标宋_GBK" w:eastAsia="方正小标宋_GBK"/>
          <w:sz w:val="44"/>
          <w:szCs w:val="44"/>
        </w:rPr>
      </w:pPr>
      <w:r w:rsidRPr="004011A6">
        <w:rPr>
          <w:rFonts w:ascii="方正小标宋_GBK" w:eastAsia="方正小标宋_GBK" w:hint="eastAsia"/>
          <w:sz w:val="44"/>
          <w:szCs w:val="44"/>
        </w:rPr>
        <w:t>通  知</w:t>
      </w:r>
    </w:p>
    <w:p w14:paraId="527356DE" w14:textId="77777777" w:rsidR="004011A6" w:rsidRPr="004011A6" w:rsidRDefault="004011A6" w:rsidP="004011A6">
      <w:pPr>
        <w:spacing w:after="0"/>
        <w:jc w:val="both"/>
        <w:rPr>
          <w:rFonts w:ascii="仿宋_GB2312" w:eastAsia="仿宋_GB2312"/>
          <w:sz w:val="32"/>
          <w:szCs w:val="32"/>
        </w:rPr>
      </w:pPr>
    </w:p>
    <w:p w14:paraId="2DD85F56" w14:textId="0BDD6754" w:rsidR="004011A6" w:rsidRPr="004011A6" w:rsidRDefault="00FB51B6" w:rsidP="004011A6">
      <w:pPr>
        <w:spacing w:after="0"/>
        <w:jc w:val="both"/>
        <w:rPr>
          <w:rFonts w:ascii="仿宋_GB2312" w:eastAsia="仿宋_GB2312"/>
          <w:sz w:val="32"/>
          <w:szCs w:val="32"/>
        </w:rPr>
      </w:pPr>
      <w:r>
        <w:rPr>
          <w:rFonts w:ascii="仿宋_GB2312" w:eastAsia="仿宋_GB2312" w:hint="eastAsia"/>
          <w:sz w:val="32"/>
          <w:szCs w:val="32"/>
        </w:rPr>
        <w:t>各乡镇中心学校、局直义务教育阶段学校：</w:t>
      </w:r>
    </w:p>
    <w:p w14:paraId="60CE342A" w14:textId="6594368F"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为进一步加强义务教育招生入学管理，优化招生工作流程，严格规范招生行为，根据《河南省教育厅办公室关于做好 2025 年义务教育阳光招生工作的通知》（教办基〔2025〕104号)</w:t>
      </w:r>
      <w:r w:rsidR="00FB51B6">
        <w:rPr>
          <w:rFonts w:ascii="仿宋_GB2312" w:eastAsia="仿宋_GB2312" w:hint="eastAsia"/>
          <w:sz w:val="32"/>
          <w:szCs w:val="32"/>
        </w:rPr>
        <w:t>、《南阳市教育局关于做好2</w:t>
      </w:r>
      <w:r w:rsidR="00FB51B6">
        <w:rPr>
          <w:rFonts w:ascii="仿宋_GB2312" w:eastAsia="仿宋_GB2312"/>
          <w:sz w:val="32"/>
          <w:szCs w:val="32"/>
        </w:rPr>
        <w:t>025</w:t>
      </w:r>
      <w:r w:rsidR="00FB51B6">
        <w:rPr>
          <w:rFonts w:ascii="仿宋_GB2312" w:eastAsia="仿宋_GB2312" w:hint="eastAsia"/>
          <w:sz w:val="32"/>
          <w:szCs w:val="32"/>
        </w:rPr>
        <w:t>年</w:t>
      </w:r>
      <w:r w:rsidR="00FB51B6" w:rsidRPr="00FB51B6">
        <w:rPr>
          <w:rFonts w:ascii="仿宋_GB2312" w:eastAsia="仿宋_GB2312" w:hint="eastAsia"/>
          <w:sz w:val="32"/>
          <w:szCs w:val="32"/>
        </w:rPr>
        <w:t>义务教育阳光招生工作的通知</w:t>
      </w:r>
      <w:r w:rsidR="00FB51B6">
        <w:rPr>
          <w:rFonts w:ascii="仿宋_GB2312" w:eastAsia="仿宋_GB2312" w:hint="eastAsia"/>
          <w:sz w:val="32"/>
          <w:szCs w:val="32"/>
        </w:rPr>
        <w:t>》（教</w:t>
      </w:r>
      <w:r w:rsidR="00FB51B6" w:rsidRPr="00FB51B6">
        <w:rPr>
          <w:rFonts w:ascii="仿宋_GB2312" w:eastAsia="仿宋_GB2312" w:hint="eastAsia"/>
          <w:sz w:val="32"/>
          <w:szCs w:val="32"/>
        </w:rPr>
        <w:t>基</w:t>
      </w:r>
      <w:r w:rsidR="00FB51B6">
        <w:rPr>
          <w:rFonts w:ascii="仿宋_GB2312" w:eastAsia="仿宋_GB2312" w:hint="eastAsia"/>
          <w:sz w:val="32"/>
          <w:szCs w:val="32"/>
        </w:rPr>
        <w:t>一</w:t>
      </w:r>
      <w:r w:rsidR="00FB51B6" w:rsidRPr="00FB51B6">
        <w:rPr>
          <w:rFonts w:ascii="仿宋_GB2312" w:eastAsia="仿宋_GB2312" w:hint="eastAsia"/>
          <w:sz w:val="32"/>
          <w:szCs w:val="32"/>
        </w:rPr>
        <w:t>〔2025〕</w:t>
      </w:r>
      <w:r w:rsidR="00FB51B6">
        <w:rPr>
          <w:rFonts w:ascii="仿宋_GB2312" w:eastAsia="仿宋_GB2312"/>
          <w:sz w:val="32"/>
          <w:szCs w:val="32"/>
        </w:rPr>
        <w:t>63</w:t>
      </w:r>
      <w:r w:rsidR="00FB51B6" w:rsidRPr="00FB51B6">
        <w:rPr>
          <w:rFonts w:ascii="仿宋_GB2312" w:eastAsia="仿宋_GB2312" w:hint="eastAsia"/>
          <w:sz w:val="32"/>
          <w:szCs w:val="32"/>
        </w:rPr>
        <w:t>号</w:t>
      </w:r>
      <w:r w:rsidR="00FB51B6">
        <w:rPr>
          <w:rFonts w:ascii="仿宋_GB2312" w:eastAsia="仿宋_GB2312" w:hint="eastAsia"/>
          <w:sz w:val="32"/>
          <w:szCs w:val="32"/>
        </w:rPr>
        <w:t>）</w:t>
      </w:r>
      <w:r w:rsidRPr="004011A6">
        <w:rPr>
          <w:rFonts w:ascii="仿宋_GB2312" w:eastAsia="仿宋_GB2312" w:hint="eastAsia"/>
          <w:sz w:val="32"/>
          <w:szCs w:val="32"/>
        </w:rPr>
        <w:t>精神，现就做好我</w:t>
      </w:r>
      <w:r w:rsidR="00FB51B6">
        <w:rPr>
          <w:rFonts w:ascii="仿宋_GB2312" w:eastAsia="仿宋_GB2312" w:hint="eastAsia"/>
          <w:sz w:val="32"/>
          <w:szCs w:val="32"/>
        </w:rPr>
        <w:t>区</w:t>
      </w:r>
      <w:r w:rsidRPr="004011A6">
        <w:rPr>
          <w:rFonts w:ascii="仿宋_GB2312" w:eastAsia="仿宋_GB2312" w:hint="eastAsia"/>
          <w:sz w:val="32"/>
          <w:szCs w:val="32"/>
        </w:rPr>
        <w:t>2025年义务教育招生入学工作</w:t>
      </w:r>
      <w:r w:rsidR="00FB51B6">
        <w:rPr>
          <w:rFonts w:ascii="仿宋_GB2312" w:eastAsia="仿宋_GB2312" w:hint="eastAsia"/>
          <w:sz w:val="32"/>
          <w:szCs w:val="32"/>
        </w:rPr>
        <w:t>有关事宜</w:t>
      </w:r>
      <w:r w:rsidRPr="004011A6">
        <w:rPr>
          <w:rFonts w:ascii="仿宋_GB2312" w:eastAsia="仿宋_GB2312" w:hint="eastAsia"/>
          <w:sz w:val="32"/>
          <w:szCs w:val="32"/>
        </w:rPr>
        <w:t>通知如下。</w:t>
      </w:r>
    </w:p>
    <w:p w14:paraId="61B42BDD" w14:textId="77777777" w:rsidR="004011A6" w:rsidRPr="004011A6" w:rsidRDefault="004011A6" w:rsidP="004011A6">
      <w:pPr>
        <w:spacing w:after="0"/>
        <w:ind w:firstLineChars="200" w:firstLine="640"/>
        <w:jc w:val="both"/>
        <w:rPr>
          <w:rFonts w:ascii="黑体" w:eastAsia="黑体" w:hAnsi="黑体"/>
          <w:sz w:val="32"/>
          <w:szCs w:val="32"/>
        </w:rPr>
      </w:pPr>
      <w:r w:rsidRPr="004011A6">
        <w:rPr>
          <w:rFonts w:ascii="黑体" w:eastAsia="黑体" w:hAnsi="黑体" w:hint="eastAsia"/>
          <w:sz w:val="32"/>
          <w:szCs w:val="32"/>
        </w:rPr>
        <w:t>一、严格落实就近免试入学政策</w:t>
      </w:r>
    </w:p>
    <w:p w14:paraId="147B8170" w14:textId="0D4F2E15" w:rsid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所有义务教育阶段学校要严格执行义务教育免试就近入学规定，严禁通过笔试、面试、面谈、评测、简历筛选、个人展示等形式选拔学生，不得将各类竞赛证书、学科成绩、培训成绩或证书证明等作为招生入学的条件和依据，不得委托校外培训机构通过考试、测试、面试等形式选拔学生。严禁以“校园开放日”等名义进行违规招生宣传或考察学生、家长。集团化办学学校要严格遵循属地义务教育招生政策。新生入学后要实行均衡编班，不得设立或变相设立重点班、快慢班。</w:t>
      </w:r>
    </w:p>
    <w:p w14:paraId="490E01BD" w14:textId="2D33E548" w:rsidR="004011A6" w:rsidRPr="004011A6" w:rsidRDefault="00FB51B6" w:rsidP="004011A6">
      <w:pPr>
        <w:spacing w:after="0"/>
        <w:ind w:firstLineChars="200" w:firstLine="640"/>
        <w:jc w:val="both"/>
        <w:rPr>
          <w:rFonts w:ascii="黑体" w:eastAsia="黑体" w:hAnsi="黑体"/>
          <w:sz w:val="32"/>
          <w:szCs w:val="32"/>
        </w:rPr>
      </w:pPr>
      <w:r>
        <w:rPr>
          <w:rFonts w:ascii="黑体" w:eastAsia="黑体" w:hAnsi="黑体" w:hint="eastAsia"/>
          <w:sz w:val="32"/>
          <w:szCs w:val="32"/>
        </w:rPr>
        <w:t>二</w:t>
      </w:r>
      <w:r w:rsidR="004011A6" w:rsidRPr="004011A6">
        <w:rPr>
          <w:rFonts w:ascii="黑体" w:eastAsia="黑体" w:hAnsi="黑体" w:hint="eastAsia"/>
          <w:sz w:val="32"/>
          <w:szCs w:val="32"/>
        </w:rPr>
        <w:t>、严格规范民办学校招生</w:t>
      </w:r>
    </w:p>
    <w:p w14:paraId="270713F1" w14:textId="63D98EDA"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lastRenderedPageBreak/>
        <w:t>严格落实中央关于规范民办义务教育发展和公民办义务教育学校同步招生的规定要求，坚持民办义务教育学校招生纳入审批地统一管理，不得跨学校所在县市区进行招生。民办义务教育学校招生工作由审批地教育行政部门统一组织，全程接受社会监督，严禁民办学校自行组织。民办学校要按照批准的招生范围、招生计划和招生时间、招生方式组织招生，坚决杜绝提前招生。对报名人数超过招生计划的，实行电脑随机录取；对报名人数未超过招生计划的民办学校，实行“注册入学，直接录取”。</w:t>
      </w:r>
    </w:p>
    <w:p w14:paraId="5594D22D" w14:textId="315A7D6A" w:rsidR="004011A6" w:rsidRPr="004011A6" w:rsidRDefault="00FB51B6" w:rsidP="004011A6">
      <w:pPr>
        <w:spacing w:after="0"/>
        <w:ind w:firstLineChars="200" w:firstLine="640"/>
        <w:jc w:val="both"/>
        <w:rPr>
          <w:rFonts w:ascii="黑体" w:eastAsia="黑体" w:hAnsi="黑体"/>
          <w:sz w:val="32"/>
          <w:szCs w:val="32"/>
        </w:rPr>
      </w:pPr>
      <w:r>
        <w:rPr>
          <w:rFonts w:ascii="黑体" w:eastAsia="黑体" w:hAnsi="黑体" w:hint="eastAsia"/>
          <w:sz w:val="32"/>
          <w:szCs w:val="32"/>
        </w:rPr>
        <w:t>三</w:t>
      </w:r>
      <w:r w:rsidR="004011A6" w:rsidRPr="004011A6">
        <w:rPr>
          <w:rFonts w:ascii="黑体" w:eastAsia="黑体" w:hAnsi="黑体" w:hint="eastAsia"/>
          <w:sz w:val="32"/>
          <w:szCs w:val="32"/>
        </w:rPr>
        <w:t>、严格管控特定类型招生</w:t>
      </w:r>
    </w:p>
    <w:p w14:paraId="5E5AADD5" w14:textId="1146B36C"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各类人才培养改革试点实验项目以及外语、体育、艺术等特定类型招生全面实行省级审核制度，开展招生项目评估，建立招生项目台账，从严控制学校数量、招生规模、招生范围。经审核同意的特定类型招生项目要提前向社会公示报名条件、招生流程、考察方式、培养方案等，录取工作完成后要按照有关要求在规定范围内公示录取结果。</w:t>
      </w:r>
    </w:p>
    <w:p w14:paraId="57CBA6D5" w14:textId="6348BC93" w:rsidR="004011A6" w:rsidRPr="004011A6" w:rsidRDefault="00FB51B6" w:rsidP="004011A6">
      <w:pPr>
        <w:spacing w:after="0"/>
        <w:ind w:firstLineChars="200" w:firstLine="640"/>
        <w:jc w:val="both"/>
        <w:rPr>
          <w:rFonts w:ascii="黑体" w:eastAsia="黑体" w:hAnsi="黑体"/>
          <w:sz w:val="32"/>
          <w:szCs w:val="32"/>
        </w:rPr>
      </w:pPr>
      <w:r>
        <w:rPr>
          <w:rFonts w:ascii="黑体" w:eastAsia="黑体" w:hAnsi="黑体" w:hint="eastAsia"/>
          <w:sz w:val="32"/>
          <w:szCs w:val="32"/>
        </w:rPr>
        <w:t>四</w:t>
      </w:r>
      <w:r w:rsidR="004011A6" w:rsidRPr="004011A6">
        <w:rPr>
          <w:rFonts w:ascii="黑体" w:eastAsia="黑体" w:hAnsi="黑体" w:hint="eastAsia"/>
          <w:sz w:val="32"/>
          <w:szCs w:val="32"/>
        </w:rPr>
        <w:t>、加强流动儿童入学保障</w:t>
      </w:r>
    </w:p>
    <w:p w14:paraId="3ACC2D25" w14:textId="21493E7E"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全面落实“两为主、两纳入、以居住证为主要依据”的随迁子女义务教育入学政策。严格落实《居住证暂行条例》中关于提供基本公共服务等条款规定，简化优化入学流程和证明材料，义务教育资源充足的非人口集中流入地区要实现随迁子女仅凭居</w:t>
      </w:r>
      <w:r w:rsidRPr="004011A6">
        <w:rPr>
          <w:rFonts w:ascii="仿宋_GB2312" w:eastAsia="仿宋_GB2312" w:hint="eastAsia"/>
          <w:sz w:val="32"/>
          <w:szCs w:val="32"/>
        </w:rPr>
        <w:lastRenderedPageBreak/>
        <w:t>住证入学，取消附加或限制条件。回乡创业人员随迁子女回户籍所在地学校就读的，学校按照政策依法依规统筹安排。</w:t>
      </w:r>
    </w:p>
    <w:p w14:paraId="45ECB045" w14:textId="6C256DF4" w:rsidR="004011A6" w:rsidRPr="004011A6" w:rsidRDefault="00FB51B6" w:rsidP="004011A6">
      <w:pPr>
        <w:spacing w:after="0"/>
        <w:ind w:firstLineChars="200" w:firstLine="640"/>
        <w:jc w:val="both"/>
        <w:rPr>
          <w:rFonts w:ascii="黑体" w:eastAsia="黑体" w:hAnsi="黑体"/>
          <w:sz w:val="32"/>
          <w:szCs w:val="32"/>
        </w:rPr>
      </w:pPr>
      <w:r>
        <w:rPr>
          <w:rFonts w:ascii="黑体" w:eastAsia="黑体" w:hAnsi="黑体" w:hint="eastAsia"/>
          <w:sz w:val="32"/>
          <w:szCs w:val="32"/>
        </w:rPr>
        <w:t>五</w:t>
      </w:r>
      <w:r w:rsidR="004011A6" w:rsidRPr="004011A6">
        <w:rPr>
          <w:rFonts w:ascii="黑体" w:eastAsia="黑体" w:hAnsi="黑体" w:hint="eastAsia"/>
          <w:sz w:val="32"/>
          <w:szCs w:val="32"/>
        </w:rPr>
        <w:t>、落细特殊群体支持措施</w:t>
      </w:r>
    </w:p>
    <w:p w14:paraId="750E9D16" w14:textId="2091271B"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健全农村留守儿童、事实无人抚养儿童、孤儿、家庭经济困难学生等群体的义务教育入学工作台账，加强关爱帮扶和教育资助，确保应入尽入，常态化做好控辍保学工作。依法保障适龄残疾儿童少年接受义务教育，要会同当地残联，摸清</w:t>
      </w:r>
      <w:r w:rsidR="00827F55">
        <w:rPr>
          <w:rFonts w:ascii="仿宋_GB2312" w:eastAsia="仿宋_GB2312" w:hint="eastAsia"/>
          <w:sz w:val="32"/>
          <w:szCs w:val="32"/>
        </w:rPr>
        <w:t>辖区</w:t>
      </w:r>
      <w:r w:rsidRPr="004011A6">
        <w:rPr>
          <w:rFonts w:ascii="仿宋_GB2312" w:eastAsia="仿宋_GB2312" w:hint="eastAsia"/>
          <w:sz w:val="32"/>
          <w:szCs w:val="32"/>
        </w:rPr>
        <w:t>内适龄残疾儿童少年底数，实施分类安置，由就读（送教）学校为学生建立学籍。大力推进融合教育，优先采用普通学校随班就读的方式，就近安排适龄轻度残疾儿童少年接受义务教育；不能到普通学校就读的，统筹安排进入特殊教育学校就读；对需要专人护理、不能到校就读的安排送教上门，依法保障其接受义务教育的权利。对于入学安置有争议的，由</w:t>
      </w:r>
      <w:r w:rsidR="00CC4FCF">
        <w:rPr>
          <w:rFonts w:ascii="仿宋_GB2312" w:eastAsia="仿宋_GB2312" w:hint="eastAsia"/>
          <w:sz w:val="32"/>
          <w:szCs w:val="32"/>
        </w:rPr>
        <w:t>区教体局</w:t>
      </w:r>
      <w:r w:rsidRPr="004011A6">
        <w:rPr>
          <w:rFonts w:ascii="仿宋_GB2312" w:eastAsia="仿宋_GB2312" w:hint="eastAsia"/>
          <w:sz w:val="32"/>
          <w:szCs w:val="32"/>
        </w:rPr>
        <w:t>牵头组织残疾人教育专家委员会，对其接受义务教育的能力进行评估认定，提出入学安置意见，明确适龄残疾儿童少年接受义务教育的方式和具体就读(送教)学校，确保应读尽读。要贯彻落实好国家和省市各类教育优待政策，按照有关规定，细化操作程序，优化办理流程，统筹解决好烈士子女、符合条件的现役军人子女、因公牺牲和病故军人子女、公安英烈和因公牺牲伤残公安民警子女、引进高层次人才子女及其他各类符合条件的优待对象的入学工作。按照省教育厅</w:t>
      </w:r>
      <w:r w:rsidRPr="004011A6">
        <w:rPr>
          <w:rFonts w:ascii="仿宋_GB2312" w:eastAsia="仿宋_GB2312" w:hint="eastAsia"/>
          <w:sz w:val="32"/>
          <w:szCs w:val="32"/>
        </w:rPr>
        <w:lastRenderedPageBreak/>
        <w:t>的工作要求，推行使用军人子女教育优待资格证明信。坚持自愿申请、公平公开、就近就便原则。</w:t>
      </w:r>
    </w:p>
    <w:p w14:paraId="4CAD4D7A" w14:textId="05C58040" w:rsidR="004011A6" w:rsidRPr="004011A6" w:rsidRDefault="00CC4FCF" w:rsidP="004011A6">
      <w:pPr>
        <w:spacing w:after="0"/>
        <w:ind w:firstLineChars="200" w:firstLine="640"/>
        <w:jc w:val="both"/>
        <w:rPr>
          <w:rFonts w:ascii="黑体" w:eastAsia="黑体" w:hAnsi="黑体"/>
          <w:sz w:val="32"/>
          <w:szCs w:val="32"/>
        </w:rPr>
      </w:pPr>
      <w:r>
        <w:rPr>
          <w:rFonts w:ascii="黑体" w:eastAsia="黑体" w:hAnsi="黑体" w:hint="eastAsia"/>
          <w:sz w:val="32"/>
          <w:szCs w:val="32"/>
        </w:rPr>
        <w:t>六</w:t>
      </w:r>
      <w:r w:rsidR="004011A6" w:rsidRPr="004011A6">
        <w:rPr>
          <w:rFonts w:ascii="黑体" w:eastAsia="黑体" w:hAnsi="黑体" w:hint="eastAsia"/>
          <w:sz w:val="32"/>
          <w:szCs w:val="32"/>
        </w:rPr>
        <w:t>、全面推行“教育入学一件事”</w:t>
      </w:r>
    </w:p>
    <w:p w14:paraId="1D3BA0EF" w14:textId="78FFFC8A"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按照省教育厅的统一部署，于5月底前全面接入省级“教育入学一件事”业务办理系统，全面推进义务教育招生入学网上办理，加快实现报名、材料审核和录取“线上一网通办”,以数字化赋能招生入学工作，利用信息化手段自动比对审核入学证明材料，为家长办理子女入学报名提供便利，推动“教育入学一件事”落地见效。对于无法进行网上报名的家庭，各学校要结合实际，提前明确入学报名需要提交的材料内容和具体要求，通过设立线下报名登记服务点、提供必要的技术支持和指导等方式，提升线下办理服务水平和质量，实现一个清单告知、一套表格填写、一个场所提交，推进“线下只进一门”。</w:t>
      </w:r>
    </w:p>
    <w:p w14:paraId="1399AA39" w14:textId="25867836" w:rsidR="004011A6" w:rsidRPr="004011A6" w:rsidRDefault="00CC4FCF" w:rsidP="004011A6">
      <w:pPr>
        <w:spacing w:after="0"/>
        <w:ind w:firstLineChars="200" w:firstLine="640"/>
        <w:jc w:val="both"/>
        <w:rPr>
          <w:rFonts w:ascii="黑体" w:eastAsia="黑体" w:hAnsi="黑体"/>
          <w:sz w:val="32"/>
          <w:szCs w:val="32"/>
        </w:rPr>
      </w:pPr>
      <w:r>
        <w:rPr>
          <w:rFonts w:ascii="黑体" w:eastAsia="黑体" w:hAnsi="黑体" w:hint="eastAsia"/>
          <w:sz w:val="32"/>
          <w:szCs w:val="32"/>
        </w:rPr>
        <w:t>七</w:t>
      </w:r>
      <w:r w:rsidR="004011A6" w:rsidRPr="004011A6">
        <w:rPr>
          <w:rFonts w:ascii="黑体" w:eastAsia="黑体" w:hAnsi="黑体" w:hint="eastAsia"/>
          <w:sz w:val="32"/>
          <w:szCs w:val="32"/>
        </w:rPr>
        <w:t>、加强控辍保学工作</w:t>
      </w:r>
    </w:p>
    <w:p w14:paraId="0924056E" w14:textId="21F6B2C8"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按照国家和省、市关于做好义务教育控辍保学工作的有关要求，进一步健全政府及有关部门、学校和家庭等多方联控联保责任制，不断完善“一县一案”控辍保学工作方案，组织开展秋期开学劝返复学专项行动，层层压实责任，强化措施落实，坚决防止因贫、因病或家庭变故孩子失学辍学。重点做好留守儿童、事实无人抚养儿童、孤儿、家庭经济困难儿童等特殊群体入学保障</w:t>
      </w:r>
      <w:r w:rsidRPr="004011A6">
        <w:rPr>
          <w:rFonts w:ascii="仿宋_GB2312" w:eastAsia="仿宋_GB2312" w:hint="eastAsia"/>
          <w:sz w:val="32"/>
          <w:szCs w:val="32"/>
        </w:rPr>
        <w:lastRenderedPageBreak/>
        <w:t>工作，加强关爱帮扶和教育资助，确保所有适龄儿童少年平等接受义务教育。</w:t>
      </w:r>
    </w:p>
    <w:p w14:paraId="45F113B1" w14:textId="0386D773" w:rsidR="004011A6" w:rsidRPr="004011A6" w:rsidRDefault="00CC4FCF" w:rsidP="004011A6">
      <w:pPr>
        <w:spacing w:after="0"/>
        <w:ind w:firstLineChars="200" w:firstLine="640"/>
        <w:jc w:val="both"/>
        <w:rPr>
          <w:rFonts w:ascii="黑体" w:eastAsia="黑体" w:hAnsi="黑体"/>
          <w:sz w:val="32"/>
          <w:szCs w:val="32"/>
        </w:rPr>
      </w:pPr>
      <w:r>
        <w:rPr>
          <w:rFonts w:ascii="黑体" w:eastAsia="黑体" w:hAnsi="黑体" w:hint="eastAsia"/>
          <w:sz w:val="32"/>
          <w:szCs w:val="32"/>
        </w:rPr>
        <w:t>八</w:t>
      </w:r>
      <w:r w:rsidR="004011A6" w:rsidRPr="004011A6">
        <w:rPr>
          <w:rFonts w:ascii="黑体" w:eastAsia="黑体" w:hAnsi="黑体" w:hint="eastAsia"/>
          <w:sz w:val="32"/>
          <w:szCs w:val="32"/>
        </w:rPr>
        <w:t>、加强学籍管理</w:t>
      </w:r>
    </w:p>
    <w:p w14:paraId="0494C7A7" w14:textId="262D8F30"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严格按照教育部《中小学生学籍管理办法》《河南省义务教育学生学籍管理实施细则(试行)和《河南省教育厅办公室关于进一步做好中小学生学籍管理有关工作的通知》 (教办基〔2022〕 290号)要求，及时做好小学新生注册和初中新生学籍接续工作。严格落实学生“人籍一致，籍随人走”要求，严禁出现人籍分离、空挂学籍、学籍造假和小学毕业生未被录取等现象，严禁为违规跨区域招收的学生和违规转学学生办理学籍转接。</w:t>
      </w:r>
    </w:p>
    <w:p w14:paraId="5ABBFAE1" w14:textId="1D775C9F" w:rsidR="004011A6" w:rsidRPr="004011A6" w:rsidRDefault="00CC4FCF" w:rsidP="004011A6">
      <w:pPr>
        <w:spacing w:after="0"/>
        <w:ind w:firstLineChars="200" w:firstLine="640"/>
        <w:jc w:val="both"/>
        <w:rPr>
          <w:rFonts w:ascii="黑体" w:eastAsia="黑体" w:hAnsi="黑体"/>
          <w:sz w:val="32"/>
          <w:szCs w:val="32"/>
        </w:rPr>
      </w:pPr>
      <w:r>
        <w:rPr>
          <w:rFonts w:ascii="黑体" w:eastAsia="黑体" w:hAnsi="黑体" w:hint="eastAsia"/>
          <w:sz w:val="32"/>
          <w:szCs w:val="32"/>
        </w:rPr>
        <w:t>九</w:t>
      </w:r>
      <w:r w:rsidR="004011A6" w:rsidRPr="004011A6">
        <w:rPr>
          <w:rFonts w:ascii="黑体" w:eastAsia="黑体" w:hAnsi="黑体" w:hint="eastAsia"/>
          <w:sz w:val="32"/>
          <w:szCs w:val="32"/>
        </w:rPr>
        <w:t>、加强组织领导</w:t>
      </w:r>
    </w:p>
    <w:p w14:paraId="78945FD4" w14:textId="075C6A65" w:rsidR="004011A6" w:rsidRPr="004011A6" w:rsidRDefault="004011A6" w:rsidP="004011A6">
      <w:pPr>
        <w:spacing w:after="0"/>
        <w:ind w:firstLineChars="200" w:firstLine="640"/>
        <w:jc w:val="both"/>
        <w:rPr>
          <w:rFonts w:ascii="仿宋_GB2312" w:eastAsia="仿宋_GB2312"/>
          <w:sz w:val="32"/>
          <w:szCs w:val="32"/>
        </w:rPr>
      </w:pPr>
      <w:r w:rsidRPr="004011A6">
        <w:rPr>
          <w:rFonts w:ascii="仿宋_GB2312" w:eastAsia="仿宋_GB2312" w:hint="eastAsia"/>
          <w:sz w:val="32"/>
          <w:szCs w:val="32"/>
        </w:rPr>
        <w:t>严格落实中小学招生入学“十项严禁”规定，畅通举报申诉受理渠道，对群众反映的问题建立台账、逐一认真核查处置，确保招生入学工作平稳有序进行。要及时主动公开招生入学相关信息，加强对主要政策和群众关注热点问题的解读工作，引导家长形成合理就学预期。要加强舆情监测，强化招生入学风险研判，稳妥处置招生入学舆情及突发事件，切实维护招生工作的正常秩序。对招生问题频发、情节严重、社会反映强烈的地区和学校，严肃追究学校负责人责任，并根据领导干部问责相关规定，对有关责任人实行问责。</w:t>
      </w:r>
    </w:p>
    <w:p w14:paraId="7CF3236D" w14:textId="47D78E9C" w:rsidR="004011A6" w:rsidRPr="004011A6" w:rsidRDefault="00CC4FCF" w:rsidP="004011A6">
      <w:pPr>
        <w:spacing w:after="0"/>
        <w:ind w:firstLineChars="200" w:firstLine="640"/>
        <w:jc w:val="both"/>
        <w:rPr>
          <w:rFonts w:ascii="仿宋_GB2312" w:eastAsia="仿宋_GB2312"/>
          <w:sz w:val="32"/>
          <w:szCs w:val="32"/>
        </w:rPr>
      </w:pPr>
      <w:r>
        <w:rPr>
          <w:rFonts w:ascii="仿宋_GB2312" w:eastAsia="仿宋_GB2312" w:hint="eastAsia"/>
          <w:sz w:val="32"/>
          <w:szCs w:val="32"/>
        </w:rPr>
        <w:lastRenderedPageBreak/>
        <w:t>各学校</w:t>
      </w:r>
      <w:r w:rsidR="004011A6" w:rsidRPr="004011A6">
        <w:rPr>
          <w:rFonts w:ascii="仿宋_GB2312" w:eastAsia="仿宋_GB2312" w:hint="eastAsia"/>
          <w:sz w:val="32"/>
          <w:szCs w:val="32"/>
        </w:rPr>
        <w:t>要结合实际，认真制定招生方案，并于2025年6月</w:t>
      </w:r>
      <w:r>
        <w:rPr>
          <w:rFonts w:ascii="仿宋_GB2312" w:eastAsia="仿宋_GB2312"/>
          <w:sz w:val="32"/>
          <w:szCs w:val="32"/>
        </w:rPr>
        <w:t>27</w:t>
      </w:r>
      <w:r w:rsidR="004011A6" w:rsidRPr="004011A6">
        <w:rPr>
          <w:rFonts w:ascii="仿宋_GB2312" w:eastAsia="仿宋_GB2312" w:hint="eastAsia"/>
          <w:sz w:val="32"/>
          <w:szCs w:val="32"/>
        </w:rPr>
        <w:t>日前报</w:t>
      </w:r>
      <w:r>
        <w:rPr>
          <w:rFonts w:ascii="仿宋_GB2312" w:eastAsia="仿宋_GB2312" w:hint="eastAsia"/>
          <w:sz w:val="32"/>
          <w:szCs w:val="32"/>
        </w:rPr>
        <w:t>区教体局基础教育股</w:t>
      </w:r>
      <w:r w:rsidR="004011A6" w:rsidRPr="004011A6">
        <w:rPr>
          <w:rFonts w:ascii="仿宋_GB2312" w:eastAsia="仿宋_GB2312" w:hint="eastAsia"/>
          <w:sz w:val="32"/>
          <w:szCs w:val="32"/>
        </w:rPr>
        <w:t>备案。同时，</w:t>
      </w:r>
      <w:r>
        <w:rPr>
          <w:rFonts w:ascii="仿宋_GB2312" w:eastAsia="仿宋_GB2312" w:hint="eastAsia"/>
          <w:sz w:val="32"/>
          <w:szCs w:val="32"/>
        </w:rPr>
        <w:t>各学校</w:t>
      </w:r>
      <w:r w:rsidR="004011A6" w:rsidRPr="004011A6">
        <w:rPr>
          <w:rFonts w:ascii="仿宋_GB2312" w:eastAsia="仿宋_GB2312" w:hint="eastAsia"/>
          <w:sz w:val="32"/>
          <w:szCs w:val="32"/>
        </w:rPr>
        <w:t>要认真做好义务教育阳光招生入学工作总结，并于9月2</w:t>
      </w:r>
      <w:r>
        <w:rPr>
          <w:rFonts w:ascii="仿宋_GB2312" w:eastAsia="仿宋_GB2312"/>
          <w:sz w:val="32"/>
          <w:szCs w:val="32"/>
        </w:rPr>
        <w:t>0</w:t>
      </w:r>
      <w:r w:rsidR="004011A6" w:rsidRPr="004011A6">
        <w:rPr>
          <w:rFonts w:ascii="仿宋_GB2312" w:eastAsia="仿宋_GB2312" w:hint="eastAsia"/>
          <w:sz w:val="32"/>
          <w:szCs w:val="32"/>
        </w:rPr>
        <w:t>日前把招生总结上报</w:t>
      </w:r>
      <w:r>
        <w:rPr>
          <w:rFonts w:ascii="仿宋_GB2312" w:eastAsia="仿宋_GB2312" w:hint="eastAsia"/>
          <w:sz w:val="32"/>
          <w:szCs w:val="32"/>
        </w:rPr>
        <w:t>区教体局基础教育股</w:t>
      </w:r>
      <w:r w:rsidR="004011A6" w:rsidRPr="004011A6">
        <w:rPr>
          <w:rFonts w:ascii="仿宋_GB2312" w:eastAsia="仿宋_GB2312" w:hint="eastAsia"/>
          <w:sz w:val="32"/>
          <w:szCs w:val="32"/>
        </w:rPr>
        <w:t>。</w:t>
      </w:r>
    </w:p>
    <w:p w14:paraId="16A2F5F3" w14:textId="77777777" w:rsidR="004011A6" w:rsidRPr="004011A6" w:rsidRDefault="004011A6" w:rsidP="004011A6">
      <w:pPr>
        <w:spacing w:after="0"/>
        <w:ind w:firstLineChars="200" w:firstLine="640"/>
        <w:jc w:val="both"/>
        <w:rPr>
          <w:rFonts w:ascii="仿宋_GB2312" w:eastAsia="仿宋_GB2312"/>
          <w:sz w:val="32"/>
          <w:szCs w:val="32"/>
        </w:rPr>
      </w:pPr>
    </w:p>
    <w:p w14:paraId="16093ECC" w14:textId="00F80260" w:rsidR="004011A6" w:rsidRDefault="004011A6" w:rsidP="004011A6">
      <w:pPr>
        <w:wordWrap w:val="0"/>
        <w:spacing w:after="0"/>
        <w:ind w:firstLineChars="200" w:firstLine="640"/>
        <w:jc w:val="right"/>
        <w:rPr>
          <w:rFonts w:ascii="仿宋_GB2312" w:eastAsia="仿宋_GB2312"/>
          <w:sz w:val="32"/>
          <w:szCs w:val="32"/>
        </w:rPr>
      </w:pPr>
      <w:r>
        <w:rPr>
          <w:rFonts w:ascii="仿宋_GB2312" w:eastAsia="仿宋_GB2312" w:hint="eastAsia"/>
          <w:sz w:val="32"/>
          <w:szCs w:val="32"/>
        </w:rPr>
        <w:t>南阳市</w:t>
      </w:r>
      <w:r w:rsidR="00C96164">
        <w:rPr>
          <w:rFonts w:ascii="仿宋_GB2312" w:eastAsia="仿宋_GB2312" w:hint="eastAsia"/>
          <w:sz w:val="32"/>
          <w:szCs w:val="32"/>
        </w:rPr>
        <w:t>宛城区教育体育局</w:t>
      </w:r>
      <w:r>
        <w:rPr>
          <w:rFonts w:ascii="仿宋_GB2312" w:eastAsia="仿宋_GB2312" w:hint="eastAsia"/>
          <w:sz w:val="32"/>
          <w:szCs w:val="32"/>
        </w:rPr>
        <w:t xml:space="preserve">  </w:t>
      </w:r>
    </w:p>
    <w:p w14:paraId="40F4E98B" w14:textId="05E3F5D4" w:rsidR="004011A6" w:rsidRPr="004011A6" w:rsidRDefault="004011A6" w:rsidP="00C96164">
      <w:pPr>
        <w:wordWrap w:val="0"/>
        <w:spacing w:after="0"/>
        <w:ind w:firstLineChars="200" w:firstLine="640"/>
        <w:jc w:val="right"/>
        <w:rPr>
          <w:rFonts w:ascii="仿宋_GB2312" w:eastAsia="仿宋_GB2312"/>
          <w:sz w:val="32"/>
          <w:szCs w:val="32"/>
        </w:rPr>
      </w:pPr>
      <w:r w:rsidRPr="004011A6">
        <w:rPr>
          <w:rFonts w:ascii="仿宋_GB2312" w:eastAsia="仿宋_GB2312" w:hint="eastAsia"/>
          <w:sz w:val="32"/>
          <w:szCs w:val="32"/>
        </w:rPr>
        <w:t>2025年</w:t>
      </w:r>
      <w:r w:rsidR="00C96164">
        <w:rPr>
          <w:rFonts w:ascii="仿宋_GB2312" w:eastAsia="仿宋_GB2312"/>
          <w:sz w:val="32"/>
          <w:szCs w:val="32"/>
        </w:rPr>
        <w:t>6</w:t>
      </w:r>
      <w:r w:rsidRPr="004011A6">
        <w:rPr>
          <w:rFonts w:ascii="仿宋_GB2312" w:eastAsia="仿宋_GB2312" w:hint="eastAsia"/>
          <w:sz w:val="32"/>
          <w:szCs w:val="32"/>
        </w:rPr>
        <w:t>月</w:t>
      </w:r>
      <w:r w:rsidR="00C96164">
        <w:rPr>
          <w:rFonts w:ascii="仿宋_GB2312" w:eastAsia="仿宋_GB2312" w:hint="eastAsia"/>
          <w:sz w:val="32"/>
          <w:szCs w:val="32"/>
        </w:rPr>
        <w:t>1</w:t>
      </w:r>
      <w:r w:rsidR="00C96164">
        <w:rPr>
          <w:rFonts w:ascii="仿宋_GB2312" w:eastAsia="仿宋_GB2312"/>
          <w:sz w:val="32"/>
          <w:szCs w:val="32"/>
        </w:rPr>
        <w:t>9</w:t>
      </w:r>
      <w:r w:rsidRPr="004011A6">
        <w:rPr>
          <w:rFonts w:ascii="仿宋_GB2312" w:eastAsia="仿宋_GB2312" w:hint="eastAsia"/>
          <w:sz w:val="32"/>
          <w:szCs w:val="32"/>
        </w:rPr>
        <w:t>日</w:t>
      </w:r>
      <w:r w:rsidR="00C96164">
        <w:rPr>
          <w:rFonts w:ascii="仿宋_GB2312" w:eastAsia="仿宋_GB2312" w:hint="eastAsia"/>
          <w:sz w:val="32"/>
          <w:szCs w:val="32"/>
        </w:rPr>
        <w:t xml:space="preserve"> </w:t>
      </w:r>
      <w:r w:rsidR="00C96164">
        <w:rPr>
          <w:rFonts w:ascii="仿宋_GB2312" w:eastAsia="仿宋_GB2312"/>
          <w:sz w:val="32"/>
          <w:szCs w:val="32"/>
        </w:rPr>
        <w:t xml:space="preserve">  </w:t>
      </w:r>
      <w:r w:rsidR="00C53EF0">
        <w:rPr>
          <w:rFonts w:ascii="仿宋_GB2312" w:eastAsia="仿宋_GB2312"/>
          <w:sz w:val="32"/>
          <w:szCs w:val="32"/>
        </w:rPr>
        <w:t xml:space="preserve"> </w:t>
      </w:r>
      <w:bookmarkStart w:id="0" w:name="_GoBack"/>
      <w:bookmarkEnd w:id="0"/>
      <w:r w:rsidR="00C96164">
        <w:rPr>
          <w:rFonts w:ascii="仿宋_GB2312" w:eastAsia="仿宋_GB2312"/>
          <w:sz w:val="32"/>
          <w:szCs w:val="32"/>
        </w:rPr>
        <w:t xml:space="preserve"> </w:t>
      </w:r>
    </w:p>
    <w:sectPr w:rsidR="004011A6" w:rsidRPr="004011A6" w:rsidSect="00823827">
      <w:footerReference w:type="default" r:id="rId6"/>
      <w:pgSz w:w="11906" w:h="16838" w:code="9"/>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E4DC9" w14:textId="77777777" w:rsidR="00864A90" w:rsidRDefault="00864A90" w:rsidP="004011A6">
      <w:pPr>
        <w:spacing w:after="0" w:line="240" w:lineRule="auto"/>
      </w:pPr>
      <w:r>
        <w:separator/>
      </w:r>
    </w:p>
  </w:endnote>
  <w:endnote w:type="continuationSeparator" w:id="0">
    <w:p w14:paraId="78324D56" w14:textId="77777777" w:rsidR="00864A90" w:rsidRDefault="00864A90" w:rsidP="0040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altName w:val="Microsoft YaHei UI"/>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236173052"/>
      <w:docPartObj>
        <w:docPartGallery w:val="Page Numbers (Bottom of Page)"/>
        <w:docPartUnique/>
      </w:docPartObj>
    </w:sdtPr>
    <w:sdtEndPr/>
    <w:sdtContent>
      <w:p w14:paraId="13AF6415" w14:textId="29D95426" w:rsidR="004011A6" w:rsidRPr="004011A6" w:rsidRDefault="004011A6" w:rsidP="004011A6">
        <w:pPr>
          <w:pStyle w:val="af0"/>
          <w:jc w:val="center"/>
          <w:rPr>
            <w:rFonts w:ascii="宋体" w:eastAsia="宋体" w:hAnsi="宋体"/>
            <w:sz w:val="28"/>
            <w:szCs w:val="28"/>
          </w:rPr>
        </w:pPr>
        <w:r w:rsidRPr="004011A6">
          <w:rPr>
            <w:rFonts w:ascii="宋体" w:eastAsia="宋体" w:hAnsi="宋体" w:hint="eastAsia"/>
            <w:sz w:val="28"/>
            <w:szCs w:val="28"/>
          </w:rPr>
          <w:t xml:space="preserve">— </w:t>
        </w:r>
        <w:r w:rsidRPr="004011A6">
          <w:rPr>
            <w:rFonts w:ascii="宋体" w:eastAsia="宋体" w:hAnsi="宋体"/>
            <w:sz w:val="28"/>
            <w:szCs w:val="28"/>
          </w:rPr>
          <w:fldChar w:fldCharType="begin"/>
        </w:r>
        <w:r w:rsidRPr="004011A6">
          <w:rPr>
            <w:rFonts w:ascii="宋体" w:eastAsia="宋体" w:hAnsi="宋体"/>
            <w:sz w:val="28"/>
            <w:szCs w:val="28"/>
          </w:rPr>
          <w:instrText>PAGE   \* MERGEFORMAT</w:instrText>
        </w:r>
        <w:r w:rsidRPr="004011A6">
          <w:rPr>
            <w:rFonts w:ascii="宋体" w:eastAsia="宋体" w:hAnsi="宋体"/>
            <w:sz w:val="28"/>
            <w:szCs w:val="28"/>
          </w:rPr>
          <w:fldChar w:fldCharType="separate"/>
        </w:r>
        <w:r w:rsidR="00C53EF0" w:rsidRPr="00C53EF0">
          <w:rPr>
            <w:rFonts w:ascii="宋体" w:eastAsia="宋体" w:hAnsi="宋体"/>
            <w:noProof/>
            <w:sz w:val="28"/>
            <w:szCs w:val="28"/>
            <w:lang w:val="zh-CN"/>
          </w:rPr>
          <w:t>6</w:t>
        </w:r>
        <w:r w:rsidRPr="004011A6">
          <w:rPr>
            <w:rFonts w:ascii="宋体" w:eastAsia="宋体" w:hAnsi="宋体"/>
            <w:sz w:val="28"/>
            <w:szCs w:val="28"/>
          </w:rPr>
          <w:fldChar w:fldCharType="end"/>
        </w:r>
        <w:r w:rsidRPr="004011A6">
          <w:rPr>
            <w:rFonts w:ascii="宋体" w:eastAsia="宋体" w:hAnsi="宋体"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10D22" w14:textId="77777777" w:rsidR="00864A90" w:rsidRDefault="00864A90" w:rsidP="004011A6">
      <w:pPr>
        <w:spacing w:after="0" w:line="240" w:lineRule="auto"/>
      </w:pPr>
      <w:r>
        <w:separator/>
      </w:r>
    </w:p>
  </w:footnote>
  <w:footnote w:type="continuationSeparator" w:id="0">
    <w:p w14:paraId="7C10E70C" w14:textId="77777777" w:rsidR="00864A90" w:rsidRDefault="00864A90" w:rsidP="004011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A6"/>
    <w:rsid w:val="00183430"/>
    <w:rsid w:val="00271DD6"/>
    <w:rsid w:val="0027201E"/>
    <w:rsid w:val="004011A6"/>
    <w:rsid w:val="00655022"/>
    <w:rsid w:val="00675891"/>
    <w:rsid w:val="00823827"/>
    <w:rsid w:val="00827F55"/>
    <w:rsid w:val="00864A90"/>
    <w:rsid w:val="00922E39"/>
    <w:rsid w:val="0098445C"/>
    <w:rsid w:val="00B12B68"/>
    <w:rsid w:val="00C53EF0"/>
    <w:rsid w:val="00C96164"/>
    <w:rsid w:val="00CC4FCF"/>
    <w:rsid w:val="00D77FC9"/>
    <w:rsid w:val="00EE65A9"/>
    <w:rsid w:val="00FB51B6"/>
    <w:rsid w:val="00FE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FD158"/>
  <w15:chartTrackingRefBased/>
  <w15:docId w15:val="{DA68B8E4-CED6-4557-B60C-7E656D0B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4011A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011A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011A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011A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011A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011A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011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1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1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1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011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011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011A6"/>
    <w:rPr>
      <w:rFonts w:cstheme="majorBidi"/>
      <w:color w:val="0F4761" w:themeColor="accent1" w:themeShade="BF"/>
      <w:sz w:val="28"/>
      <w:szCs w:val="28"/>
    </w:rPr>
  </w:style>
  <w:style w:type="character" w:customStyle="1" w:styleId="50">
    <w:name w:val="标题 5 字符"/>
    <w:basedOn w:val="a0"/>
    <w:link w:val="5"/>
    <w:uiPriority w:val="9"/>
    <w:semiHidden/>
    <w:rsid w:val="004011A6"/>
    <w:rPr>
      <w:rFonts w:cstheme="majorBidi"/>
      <w:color w:val="0F4761" w:themeColor="accent1" w:themeShade="BF"/>
      <w:sz w:val="24"/>
    </w:rPr>
  </w:style>
  <w:style w:type="character" w:customStyle="1" w:styleId="60">
    <w:name w:val="标题 6 字符"/>
    <w:basedOn w:val="a0"/>
    <w:link w:val="6"/>
    <w:uiPriority w:val="9"/>
    <w:semiHidden/>
    <w:rsid w:val="004011A6"/>
    <w:rPr>
      <w:rFonts w:cstheme="majorBidi"/>
      <w:b/>
      <w:bCs/>
      <w:color w:val="0F4761" w:themeColor="accent1" w:themeShade="BF"/>
    </w:rPr>
  </w:style>
  <w:style w:type="character" w:customStyle="1" w:styleId="70">
    <w:name w:val="标题 7 字符"/>
    <w:basedOn w:val="a0"/>
    <w:link w:val="7"/>
    <w:uiPriority w:val="9"/>
    <w:semiHidden/>
    <w:rsid w:val="004011A6"/>
    <w:rPr>
      <w:rFonts w:cstheme="majorBidi"/>
      <w:b/>
      <w:bCs/>
      <w:color w:val="595959" w:themeColor="text1" w:themeTint="A6"/>
    </w:rPr>
  </w:style>
  <w:style w:type="character" w:customStyle="1" w:styleId="80">
    <w:name w:val="标题 8 字符"/>
    <w:basedOn w:val="a0"/>
    <w:link w:val="8"/>
    <w:uiPriority w:val="9"/>
    <w:semiHidden/>
    <w:rsid w:val="004011A6"/>
    <w:rPr>
      <w:rFonts w:cstheme="majorBidi"/>
      <w:color w:val="595959" w:themeColor="text1" w:themeTint="A6"/>
    </w:rPr>
  </w:style>
  <w:style w:type="character" w:customStyle="1" w:styleId="90">
    <w:name w:val="标题 9 字符"/>
    <w:basedOn w:val="a0"/>
    <w:link w:val="9"/>
    <w:uiPriority w:val="9"/>
    <w:semiHidden/>
    <w:rsid w:val="004011A6"/>
    <w:rPr>
      <w:rFonts w:eastAsiaTheme="majorEastAsia" w:cstheme="majorBidi"/>
      <w:color w:val="595959" w:themeColor="text1" w:themeTint="A6"/>
    </w:rPr>
  </w:style>
  <w:style w:type="paragraph" w:styleId="a3">
    <w:name w:val="Title"/>
    <w:basedOn w:val="a"/>
    <w:next w:val="a"/>
    <w:link w:val="a4"/>
    <w:uiPriority w:val="10"/>
    <w:qFormat/>
    <w:rsid w:val="004011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1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1A6"/>
    <w:pPr>
      <w:spacing w:before="160"/>
      <w:jc w:val="center"/>
    </w:pPr>
    <w:rPr>
      <w:i/>
      <w:iCs/>
      <w:color w:val="404040" w:themeColor="text1" w:themeTint="BF"/>
    </w:rPr>
  </w:style>
  <w:style w:type="character" w:customStyle="1" w:styleId="a8">
    <w:name w:val="引用 字符"/>
    <w:basedOn w:val="a0"/>
    <w:link w:val="a7"/>
    <w:uiPriority w:val="29"/>
    <w:rsid w:val="004011A6"/>
    <w:rPr>
      <w:i/>
      <w:iCs/>
      <w:color w:val="404040" w:themeColor="text1" w:themeTint="BF"/>
    </w:rPr>
  </w:style>
  <w:style w:type="paragraph" w:styleId="a9">
    <w:name w:val="List Paragraph"/>
    <w:basedOn w:val="a"/>
    <w:uiPriority w:val="34"/>
    <w:qFormat/>
    <w:rsid w:val="004011A6"/>
    <w:pPr>
      <w:ind w:left="720"/>
      <w:contextualSpacing/>
    </w:pPr>
  </w:style>
  <w:style w:type="character" w:styleId="aa">
    <w:name w:val="Intense Emphasis"/>
    <w:basedOn w:val="a0"/>
    <w:uiPriority w:val="21"/>
    <w:qFormat/>
    <w:rsid w:val="004011A6"/>
    <w:rPr>
      <w:i/>
      <w:iCs/>
      <w:color w:val="0F4761" w:themeColor="accent1" w:themeShade="BF"/>
    </w:rPr>
  </w:style>
  <w:style w:type="paragraph" w:styleId="ab">
    <w:name w:val="Intense Quote"/>
    <w:basedOn w:val="a"/>
    <w:next w:val="a"/>
    <w:link w:val="ac"/>
    <w:uiPriority w:val="30"/>
    <w:qFormat/>
    <w:rsid w:val="00401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011A6"/>
    <w:rPr>
      <w:i/>
      <w:iCs/>
      <w:color w:val="0F4761" w:themeColor="accent1" w:themeShade="BF"/>
    </w:rPr>
  </w:style>
  <w:style w:type="character" w:styleId="ad">
    <w:name w:val="Intense Reference"/>
    <w:basedOn w:val="a0"/>
    <w:uiPriority w:val="32"/>
    <w:qFormat/>
    <w:rsid w:val="004011A6"/>
    <w:rPr>
      <w:b/>
      <w:bCs/>
      <w:smallCaps/>
      <w:color w:val="0F4761" w:themeColor="accent1" w:themeShade="BF"/>
      <w:spacing w:val="5"/>
    </w:rPr>
  </w:style>
  <w:style w:type="paragraph" w:styleId="ae">
    <w:name w:val="header"/>
    <w:basedOn w:val="a"/>
    <w:link w:val="af"/>
    <w:uiPriority w:val="99"/>
    <w:unhideWhenUsed/>
    <w:rsid w:val="004011A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011A6"/>
    <w:rPr>
      <w:sz w:val="18"/>
      <w:szCs w:val="18"/>
    </w:rPr>
  </w:style>
  <w:style w:type="paragraph" w:styleId="af0">
    <w:name w:val="footer"/>
    <w:basedOn w:val="a"/>
    <w:link w:val="af1"/>
    <w:uiPriority w:val="99"/>
    <w:unhideWhenUsed/>
    <w:rsid w:val="004011A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011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2025-06-20T01:28:00Z</dcterms:created>
  <dcterms:modified xsi:type="dcterms:W3CDTF">2025-06-23T02:21:00Z</dcterms:modified>
</cp:coreProperties>
</file>